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8795F" w14:textId="2961E75E" w:rsidR="00D17BE6" w:rsidRPr="00423F63" w:rsidRDefault="00154C8C" w:rsidP="00D17BE6">
      <w:pPr>
        <w:jc w:val="center"/>
        <w:rPr>
          <w:rFonts w:eastAsiaTheme="minorHAnsi"/>
        </w:rPr>
      </w:pPr>
      <w:r w:rsidRPr="00423F63">
        <w:rPr>
          <w:rFonts w:eastAsiaTheme="minorHAnsi" w:hint="eastAsia"/>
        </w:rPr>
        <w:t xml:space="preserve">２０１８年度　</w:t>
      </w:r>
      <w:r w:rsidR="00EB0F28" w:rsidRPr="00423F63">
        <w:rPr>
          <w:rFonts w:eastAsiaTheme="minorHAnsi" w:hint="eastAsia"/>
        </w:rPr>
        <w:t>核酸</w:t>
      </w:r>
      <w:r w:rsidR="00344916" w:rsidRPr="00423F63">
        <w:rPr>
          <w:rFonts w:eastAsiaTheme="minorHAnsi" w:hint="eastAsia"/>
        </w:rPr>
        <w:t>を</w:t>
      </w:r>
      <w:r w:rsidR="00EB0F28" w:rsidRPr="00423F63">
        <w:rPr>
          <w:rFonts w:eastAsiaTheme="minorHAnsi" w:hint="eastAsia"/>
        </w:rPr>
        <w:t>標的</w:t>
      </w:r>
      <w:r w:rsidR="00344916" w:rsidRPr="00423F63">
        <w:rPr>
          <w:rFonts w:eastAsiaTheme="minorHAnsi" w:hint="eastAsia"/>
        </w:rPr>
        <w:t>とした</w:t>
      </w:r>
      <w:r w:rsidR="00563C29" w:rsidRPr="00423F63">
        <w:rPr>
          <w:rFonts w:eastAsiaTheme="minorHAnsi" w:hint="eastAsia"/>
        </w:rPr>
        <w:t>低分子創薬研究　第三</w:t>
      </w:r>
      <w:r w:rsidR="00BC2F55" w:rsidRPr="00423F63">
        <w:rPr>
          <w:rFonts w:eastAsiaTheme="minorHAnsi" w:hint="eastAsia"/>
        </w:rPr>
        <w:t>回</w:t>
      </w:r>
    </w:p>
    <w:p w14:paraId="4417B4D6" w14:textId="77777777" w:rsidR="00C35192" w:rsidRDefault="00C35192" w:rsidP="00772D94">
      <w:pPr>
        <w:snapToGrid w:val="0"/>
        <w:rPr>
          <w:rFonts w:eastAsiaTheme="minorHAnsi"/>
        </w:rPr>
      </w:pPr>
    </w:p>
    <w:p w14:paraId="5C8141DE" w14:textId="363775D0" w:rsidR="00C35192" w:rsidRDefault="00C35192" w:rsidP="00772D94">
      <w:pPr>
        <w:snapToGrid w:val="0"/>
        <w:rPr>
          <w:rFonts w:eastAsiaTheme="minorHAnsi"/>
        </w:rPr>
      </w:pPr>
      <w:r>
        <w:rPr>
          <w:rFonts w:eastAsiaTheme="minorHAnsi" w:hint="eastAsia"/>
        </w:rPr>
        <w:t>今回の研究会では、RNAと相互作用する低分子の探索とその機能について、お二人からご紹介いただきます。</w:t>
      </w:r>
    </w:p>
    <w:p w14:paraId="08AF7360" w14:textId="77777777" w:rsidR="00C35192" w:rsidRPr="00423F63" w:rsidRDefault="00C35192" w:rsidP="00772D94">
      <w:pPr>
        <w:snapToGrid w:val="0"/>
        <w:rPr>
          <w:rFonts w:eastAsiaTheme="minorHAnsi"/>
        </w:rPr>
      </w:pPr>
    </w:p>
    <w:p w14:paraId="7EB57AFB" w14:textId="48000F71" w:rsidR="00463B84" w:rsidRPr="00423F63" w:rsidRDefault="00BC2F55" w:rsidP="00772D94">
      <w:pPr>
        <w:snapToGrid w:val="0"/>
        <w:rPr>
          <w:rFonts w:eastAsiaTheme="minorHAnsi"/>
        </w:rPr>
      </w:pPr>
      <w:r w:rsidRPr="00423F63">
        <w:rPr>
          <w:rFonts w:eastAsiaTheme="minorHAnsi" w:hint="eastAsia"/>
        </w:rPr>
        <w:t>日時：</w:t>
      </w:r>
      <w:r w:rsidR="002D2A22" w:rsidRPr="00423F63">
        <w:rPr>
          <w:rFonts w:eastAsiaTheme="minorHAnsi" w:hint="eastAsia"/>
        </w:rPr>
        <w:t>１１月　１２</w:t>
      </w:r>
      <w:r w:rsidR="00EB0F28" w:rsidRPr="00423F63">
        <w:rPr>
          <w:rFonts w:eastAsiaTheme="minorHAnsi" w:hint="eastAsia"/>
        </w:rPr>
        <w:t>日</w:t>
      </w:r>
      <w:r w:rsidR="002D2A22" w:rsidRPr="00423F63">
        <w:rPr>
          <w:rFonts w:eastAsiaTheme="minorHAnsi" w:hint="eastAsia"/>
        </w:rPr>
        <w:t>（月</w:t>
      </w:r>
      <w:r w:rsidRPr="00423F63">
        <w:rPr>
          <w:rFonts w:eastAsiaTheme="minorHAnsi" w:hint="eastAsia"/>
        </w:rPr>
        <w:t>曜日）</w:t>
      </w:r>
      <w:r w:rsidR="00EB0F28" w:rsidRPr="00423F63">
        <w:rPr>
          <w:rFonts w:eastAsiaTheme="minorHAnsi" w:hint="eastAsia"/>
        </w:rPr>
        <w:t xml:space="preserve">　午後２時</w:t>
      </w:r>
      <w:r w:rsidR="0032724C" w:rsidRPr="00423F63">
        <w:rPr>
          <w:rFonts w:eastAsiaTheme="minorHAnsi" w:hint="eastAsia"/>
        </w:rPr>
        <w:t xml:space="preserve">　</w:t>
      </w:r>
      <w:r w:rsidR="00EB0F28" w:rsidRPr="00423F63">
        <w:rPr>
          <w:rFonts w:eastAsiaTheme="minorHAnsi" w:hint="eastAsia"/>
        </w:rPr>
        <w:t>〜</w:t>
      </w:r>
      <w:r w:rsidR="004A48A7">
        <w:rPr>
          <w:rFonts w:eastAsiaTheme="minorHAnsi" w:hint="eastAsia"/>
        </w:rPr>
        <w:t xml:space="preserve">　５</w:t>
      </w:r>
      <w:r w:rsidR="0032724C" w:rsidRPr="00423F63">
        <w:rPr>
          <w:rFonts w:eastAsiaTheme="minorHAnsi" w:hint="eastAsia"/>
        </w:rPr>
        <w:t>時</w:t>
      </w:r>
      <w:r w:rsidR="001A2B20" w:rsidRPr="00423F63">
        <w:rPr>
          <w:rFonts w:eastAsiaTheme="minorHAnsi" w:hint="eastAsia"/>
        </w:rPr>
        <w:t>ごろ</w:t>
      </w:r>
    </w:p>
    <w:p w14:paraId="133BDE4E" w14:textId="68E5FDB4" w:rsidR="00463B84" w:rsidRPr="00423F63" w:rsidRDefault="00AD0063" w:rsidP="00772D94">
      <w:pPr>
        <w:snapToGrid w:val="0"/>
        <w:rPr>
          <w:rFonts w:eastAsiaTheme="minorHAnsi"/>
        </w:rPr>
      </w:pPr>
      <w:r w:rsidRPr="00423F63">
        <w:rPr>
          <w:rFonts w:eastAsiaTheme="minorHAnsi" w:hint="eastAsia"/>
        </w:rPr>
        <w:t xml:space="preserve">場所：富国生命ビル　</w:t>
      </w:r>
      <w:r w:rsidR="002303BA" w:rsidRPr="00423F63">
        <w:rPr>
          <w:rFonts w:eastAsiaTheme="minorHAnsi" w:hint="eastAsia"/>
        </w:rPr>
        <w:t>４</w:t>
      </w:r>
      <w:r w:rsidR="00463B84" w:rsidRPr="00423F63">
        <w:rPr>
          <w:rFonts w:eastAsiaTheme="minorHAnsi" w:hint="eastAsia"/>
        </w:rPr>
        <w:t>F</w:t>
      </w:r>
      <w:r w:rsidR="001A2B20" w:rsidRPr="00423F63">
        <w:rPr>
          <w:rFonts w:eastAsiaTheme="minorHAnsi"/>
        </w:rPr>
        <w:t xml:space="preserve">, </w:t>
      </w:r>
      <w:r w:rsidR="001A2B20" w:rsidRPr="00423F63">
        <w:rPr>
          <w:rFonts w:eastAsiaTheme="minorHAnsi" w:hint="eastAsia"/>
        </w:rPr>
        <w:t>まちラボルーム</w:t>
      </w:r>
      <w:r w:rsidR="00423F63">
        <w:rPr>
          <w:rFonts w:eastAsiaTheme="minorHAnsi" w:hint="eastAsia"/>
        </w:rPr>
        <w:t>A</w:t>
      </w:r>
    </w:p>
    <w:p w14:paraId="0AA96A93" w14:textId="77777777" w:rsidR="002E3DAA" w:rsidRPr="00423F63" w:rsidRDefault="002E3DAA" w:rsidP="00772D94">
      <w:pPr>
        <w:snapToGrid w:val="0"/>
        <w:rPr>
          <w:rFonts w:eastAsiaTheme="minorHAnsi"/>
        </w:rPr>
      </w:pPr>
    </w:p>
    <w:p w14:paraId="55945329" w14:textId="624E965B" w:rsidR="00EB0F28" w:rsidRPr="00423F63" w:rsidRDefault="002E3DAA" w:rsidP="00772D94">
      <w:pPr>
        <w:snapToGrid w:val="0"/>
        <w:rPr>
          <w:rFonts w:eastAsiaTheme="minorHAnsi"/>
        </w:rPr>
      </w:pPr>
      <w:r w:rsidRPr="00423F63">
        <w:rPr>
          <w:rFonts w:eastAsiaTheme="minorHAnsi" w:hint="eastAsia"/>
        </w:rPr>
        <w:t>１</w:t>
      </w:r>
      <w:r w:rsidR="00EB0F28" w:rsidRPr="00423F63">
        <w:rPr>
          <w:rFonts w:eastAsiaTheme="minorHAnsi" w:hint="eastAsia"/>
        </w:rPr>
        <w:t xml:space="preserve">．　</w:t>
      </w:r>
      <w:r w:rsidR="007D34C6" w:rsidRPr="00423F63">
        <w:rPr>
          <w:rFonts w:eastAsiaTheme="minorHAnsi" w:hint="eastAsia"/>
        </w:rPr>
        <w:t>研究会　#</w:t>
      </w:r>
      <w:r w:rsidR="00D405D4" w:rsidRPr="00423F63">
        <w:rPr>
          <w:rFonts w:eastAsiaTheme="minorHAnsi"/>
        </w:rPr>
        <w:t>6</w:t>
      </w:r>
      <w:r w:rsidR="00EB0F28" w:rsidRPr="00423F63">
        <w:rPr>
          <w:rFonts w:eastAsiaTheme="minorHAnsi" w:hint="eastAsia"/>
        </w:rPr>
        <w:t xml:space="preserve">　</w:t>
      </w:r>
      <w:r w:rsidR="0032724C" w:rsidRPr="00423F63">
        <w:rPr>
          <w:rFonts w:eastAsiaTheme="minorHAnsi" w:hint="eastAsia"/>
        </w:rPr>
        <w:t xml:space="preserve">大阪大学　</w:t>
      </w:r>
      <w:r w:rsidR="00D405D4" w:rsidRPr="00423F63">
        <w:rPr>
          <w:rFonts w:eastAsiaTheme="minorHAnsi" w:hint="eastAsia"/>
        </w:rPr>
        <w:t>産業科学研究所　堂野</w:t>
      </w:r>
      <w:r w:rsidR="0032724C" w:rsidRPr="00423F63">
        <w:rPr>
          <w:rFonts w:eastAsiaTheme="minorHAnsi" w:hint="eastAsia"/>
        </w:rPr>
        <w:t xml:space="preserve">　</w:t>
      </w:r>
      <w:r w:rsidR="00D405D4" w:rsidRPr="00423F63">
        <w:rPr>
          <w:rFonts w:eastAsiaTheme="minorHAnsi" w:hint="eastAsia"/>
        </w:rPr>
        <w:t>主税</w:t>
      </w:r>
      <w:r w:rsidR="0032724C" w:rsidRPr="00423F63">
        <w:rPr>
          <w:rFonts w:eastAsiaTheme="minorHAnsi" w:hint="eastAsia"/>
        </w:rPr>
        <w:t xml:space="preserve">　博士</w:t>
      </w:r>
    </w:p>
    <w:p w14:paraId="0FA8272A" w14:textId="05171D16" w:rsidR="0097399A" w:rsidRPr="00423F63" w:rsidRDefault="00015758" w:rsidP="00772D94">
      <w:pPr>
        <w:snapToGrid w:val="0"/>
        <w:rPr>
          <w:rFonts w:eastAsiaTheme="minorHAnsi"/>
        </w:rPr>
      </w:pPr>
      <w:r w:rsidRPr="00423F63">
        <w:rPr>
          <w:rFonts w:eastAsiaTheme="minorHAnsi"/>
        </w:rPr>
        <w:tab/>
      </w:r>
      <w:r w:rsidRPr="00423F63">
        <w:rPr>
          <w:rFonts w:eastAsiaTheme="minorHAnsi" w:hint="eastAsia"/>
        </w:rPr>
        <w:t>「</w:t>
      </w:r>
      <w:r w:rsidR="00174DCE" w:rsidRPr="00423F63">
        <w:rPr>
          <w:rFonts w:eastAsiaTheme="minorHAnsi"/>
        </w:rPr>
        <w:t>RNA結合分子によるRNA高次構造と機能の制御</w:t>
      </w:r>
      <w:r w:rsidRPr="00423F63">
        <w:rPr>
          <w:rFonts w:eastAsiaTheme="minorHAnsi" w:hint="eastAsia"/>
        </w:rPr>
        <w:t>」</w:t>
      </w:r>
    </w:p>
    <w:p w14:paraId="2101E637" w14:textId="634789CB" w:rsidR="001A2B20" w:rsidRPr="00423F63" w:rsidRDefault="001A2B20" w:rsidP="00772D94">
      <w:pPr>
        <w:widowControl/>
        <w:snapToGrid w:val="0"/>
        <w:jc w:val="left"/>
        <w:rPr>
          <w:rFonts w:eastAsiaTheme="minorHAnsi"/>
          <w:color w:val="000000" w:themeColor="text1"/>
        </w:rPr>
      </w:pPr>
      <w:r w:rsidRPr="00423F63">
        <w:rPr>
          <w:rFonts w:eastAsiaTheme="minorHAnsi" w:hint="eastAsia"/>
        </w:rPr>
        <w:tab/>
        <w:t>「</w:t>
      </w:r>
      <w:r w:rsidR="00C80C43" w:rsidRPr="00423F63">
        <w:rPr>
          <w:rFonts w:eastAsiaTheme="minorHAnsi"/>
          <w:lang w:eastAsia="ko-KR"/>
        </w:rPr>
        <w:t>Small molecules that</w:t>
      </w:r>
      <w:r w:rsidR="00006DE5" w:rsidRPr="00423F63">
        <w:rPr>
          <w:rFonts w:eastAsiaTheme="minorHAnsi"/>
          <w:lang w:eastAsia="ko-KR"/>
        </w:rPr>
        <w:t xml:space="preserve"> modulate </w:t>
      </w:r>
      <w:r w:rsidR="00C80C43" w:rsidRPr="00423F63">
        <w:rPr>
          <w:rFonts w:eastAsiaTheme="minorHAnsi"/>
          <w:lang w:eastAsia="ko-KR"/>
        </w:rPr>
        <w:t>RNA structures and functions</w:t>
      </w:r>
      <w:r w:rsidRPr="00423F63">
        <w:rPr>
          <w:rFonts w:eastAsiaTheme="minorHAnsi" w:hint="eastAsia"/>
        </w:rPr>
        <w:t>」</w:t>
      </w:r>
    </w:p>
    <w:p w14:paraId="45C3BCA6" w14:textId="52BD1E77" w:rsidR="001A2B20" w:rsidRPr="00423F63" w:rsidRDefault="001A2B20" w:rsidP="00772D94">
      <w:pPr>
        <w:snapToGrid w:val="0"/>
        <w:rPr>
          <w:rFonts w:eastAsiaTheme="minorHAnsi"/>
        </w:rPr>
      </w:pPr>
      <w:r w:rsidRPr="00423F63">
        <w:rPr>
          <w:rFonts w:eastAsiaTheme="minorHAnsi" w:hint="eastAsia"/>
        </w:rPr>
        <w:tab/>
        <w:t>尚、講演は日本語です。</w:t>
      </w:r>
    </w:p>
    <w:p w14:paraId="00DBD233" w14:textId="77777777" w:rsidR="00423F63" w:rsidRPr="00423F63" w:rsidRDefault="00423F63" w:rsidP="00772D94">
      <w:pPr>
        <w:snapToGrid w:val="0"/>
        <w:rPr>
          <w:rFonts w:eastAsiaTheme="minorHAnsi"/>
        </w:rPr>
      </w:pPr>
    </w:p>
    <w:p w14:paraId="6414BCBB" w14:textId="01FE2BD7" w:rsidR="00EB0F28" w:rsidRPr="00423F63" w:rsidRDefault="002E3DAA" w:rsidP="00772D94">
      <w:pPr>
        <w:snapToGrid w:val="0"/>
        <w:rPr>
          <w:rFonts w:eastAsiaTheme="minorHAnsi"/>
        </w:rPr>
      </w:pPr>
      <w:r w:rsidRPr="00423F63">
        <w:rPr>
          <w:rFonts w:eastAsiaTheme="minorHAnsi" w:hint="eastAsia"/>
        </w:rPr>
        <w:t>２</w:t>
      </w:r>
      <w:r w:rsidR="00EB0F28" w:rsidRPr="00423F63">
        <w:rPr>
          <w:rFonts w:eastAsiaTheme="minorHAnsi" w:hint="eastAsia"/>
        </w:rPr>
        <w:t xml:space="preserve">．　研究会　</w:t>
      </w:r>
      <w:r w:rsidR="00BC2F55" w:rsidRPr="00423F63">
        <w:rPr>
          <w:rFonts w:eastAsiaTheme="minorHAnsi" w:hint="eastAsia"/>
        </w:rPr>
        <w:t>#</w:t>
      </w:r>
      <w:r w:rsidR="00D405D4" w:rsidRPr="00423F63">
        <w:rPr>
          <w:rFonts w:eastAsiaTheme="minorHAnsi"/>
        </w:rPr>
        <w:t>7</w:t>
      </w:r>
      <w:r w:rsidR="0032724C" w:rsidRPr="00423F63">
        <w:rPr>
          <w:rFonts w:eastAsiaTheme="minorHAnsi" w:hint="eastAsia"/>
        </w:rPr>
        <w:t xml:space="preserve">　</w:t>
      </w:r>
      <w:r w:rsidR="00D405D4" w:rsidRPr="00423F63">
        <w:rPr>
          <w:rFonts w:eastAsiaTheme="minorHAnsi"/>
        </w:rPr>
        <w:t>Merck Research Laboratory</w:t>
      </w:r>
      <w:r w:rsidR="0032724C" w:rsidRPr="00423F63">
        <w:rPr>
          <w:rFonts w:eastAsiaTheme="minorHAnsi"/>
        </w:rPr>
        <w:t>,</w:t>
      </w:r>
      <w:r w:rsidR="00561FE9">
        <w:rPr>
          <w:rFonts w:eastAsiaTheme="minorHAnsi" w:hint="eastAsia"/>
        </w:rPr>
        <w:t xml:space="preserve">　</w:t>
      </w:r>
      <w:r w:rsidR="00D405D4" w:rsidRPr="00423F63">
        <w:rPr>
          <w:rFonts w:eastAsiaTheme="minorHAnsi"/>
        </w:rPr>
        <w:t>Elliott</w:t>
      </w:r>
      <w:r w:rsidR="002303BA" w:rsidRPr="00423F63">
        <w:rPr>
          <w:rFonts w:eastAsiaTheme="minorHAnsi"/>
        </w:rPr>
        <w:t xml:space="preserve"> Nickbarg</w:t>
      </w:r>
      <w:r w:rsidR="00D405D4" w:rsidRPr="00423F63">
        <w:rPr>
          <w:rFonts w:eastAsiaTheme="minorHAnsi"/>
        </w:rPr>
        <w:t xml:space="preserve"> </w:t>
      </w:r>
      <w:r w:rsidR="0032724C" w:rsidRPr="00423F63">
        <w:rPr>
          <w:rFonts w:eastAsiaTheme="minorHAnsi" w:hint="eastAsia"/>
        </w:rPr>
        <w:t>博士</w:t>
      </w:r>
      <w:r w:rsidR="0032724C" w:rsidRPr="00423F63">
        <w:rPr>
          <w:rFonts w:eastAsiaTheme="minorHAnsi"/>
        </w:rPr>
        <w:t xml:space="preserve"> </w:t>
      </w:r>
    </w:p>
    <w:p w14:paraId="73630EB5" w14:textId="24AD3258" w:rsidR="00FD303A" w:rsidRPr="00C35192" w:rsidRDefault="00FD303A" w:rsidP="00772D94">
      <w:pPr>
        <w:snapToGrid w:val="0"/>
        <w:rPr>
          <w:rFonts w:eastAsiaTheme="minorHAnsi"/>
        </w:rPr>
      </w:pPr>
      <w:r w:rsidRPr="00C35192">
        <w:rPr>
          <w:rFonts w:eastAsiaTheme="minorHAnsi" w:hint="eastAsia"/>
        </w:rPr>
        <w:tab/>
        <w:t>「</w:t>
      </w:r>
      <w:r w:rsidR="00C35192" w:rsidRPr="00C35192">
        <w:rPr>
          <w:rFonts w:eastAsiaTheme="minorHAnsi"/>
        </w:rPr>
        <w:t>Non-coding RNA as a small molecule drug target</w:t>
      </w:r>
      <w:r w:rsidRPr="00C35192">
        <w:rPr>
          <w:rFonts w:eastAsiaTheme="minorHAnsi" w:hint="eastAsia"/>
        </w:rPr>
        <w:t>」</w:t>
      </w:r>
    </w:p>
    <w:p w14:paraId="54593AE3" w14:textId="77777777" w:rsidR="00B44613" w:rsidRPr="00423F63" w:rsidRDefault="00B44613" w:rsidP="00772D94">
      <w:pPr>
        <w:snapToGrid w:val="0"/>
        <w:rPr>
          <w:rFonts w:eastAsiaTheme="minorHAnsi"/>
        </w:rPr>
      </w:pPr>
    </w:p>
    <w:p w14:paraId="360804DD" w14:textId="3A7C1B40" w:rsidR="00EB0F28" w:rsidRPr="00423F63" w:rsidRDefault="004A48A7" w:rsidP="00772D94">
      <w:pPr>
        <w:snapToGrid w:val="0"/>
        <w:rPr>
          <w:rFonts w:eastAsiaTheme="minorHAnsi"/>
        </w:rPr>
      </w:pPr>
      <w:r>
        <w:rPr>
          <w:rFonts w:eastAsiaTheme="minorHAnsi" w:hint="eastAsia"/>
        </w:rPr>
        <w:t>懇親会　午後５</w:t>
      </w:r>
      <w:r w:rsidR="00EB0F28" w:rsidRPr="00423F63">
        <w:rPr>
          <w:rFonts w:eastAsiaTheme="minorHAnsi" w:hint="eastAsia"/>
        </w:rPr>
        <w:t>時</w:t>
      </w:r>
      <w:r w:rsidR="0032724C" w:rsidRPr="00423F63">
        <w:rPr>
          <w:rFonts w:eastAsiaTheme="minorHAnsi" w:hint="eastAsia"/>
        </w:rPr>
        <w:t>すぎ</w:t>
      </w:r>
      <w:r w:rsidR="00EB0F28" w:rsidRPr="00423F63">
        <w:rPr>
          <w:rFonts w:eastAsiaTheme="minorHAnsi" w:hint="eastAsia"/>
        </w:rPr>
        <w:t>より</w:t>
      </w:r>
    </w:p>
    <w:p w14:paraId="29A000A3" w14:textId="5EDB6015" w:rsidR="00C6440F" w:rsidRPr="00423F63" w:rsidRDefault="00EB0F28" w:rsidP="00772D94">
      <w:pPr>
        <w:snapToGrid w:val="0"/>
        <w:rPr>
          <w:rFonts w:eastAsiaTheme="minorHAnsi"/>
        </w:rPr>
      </w:pPr>
      <w:r w:rsidRPr="00423F63">
        <w:rPr>
          <w:rFonts w:eastAsiaTheme="minorHAnsi" w:hint="eastAsia"/>
        </w:rPr>
        <w:tab/>
      </w:r>
      <w:r w:rsidR="0032724C" w:rsidRPr="00423F63">
        <w:rPr>
          <w:rFonts w:eastAsiaTheme="minorHAnsi" w:hint="eastAsia"/>
        </w:rPr>
        <w:t>富国生命ビル　４F　まちラボ</w:t>
      </w:r>
      <w:r w:rsidR="001A2B20" w:rsidRPr="00423F63">
        <w:rPr>
          <w:rFonts w:eastAsiaTheme="minorHAnsi" w:hint="eastAsia"/>
        </w:rPr>
        <w:t>ルーム</w:t>
      </w:r>
      <w:r w:rsidR="0032724C" w:rsidRPr="00423F63">
        <w:rPr>
          <w:rFonts w:eastAsiaTheme="minorHAnsi" w:hint="eastAsia"/>
        </w:rPr>
        <w:t>F</w:t>
      </w:r>
      <w:r w:rsidRPr="00423F63">
        <w:rPr>
          <w:rFonts w:eastAsiaTheme="minorHAnsi" w:hint="eastAsia"/>
        </w:rPr>
        <w:t xml:space="preserve"> </w:t>
      </w:r>
    </w:p>
    <w:p w14:paraId="3BE9C27F" w14:textId="77777777" w:rsidR="00B97F99" w:rsidRPr="00423F63" w:rsidRDefault="00C6440F" w:rsidP="00772D94">
      <w:pPr>
        <w:snapToGrid w:val="0"/>
        <w:rPr>
          <w:rFonts w:eastAsiaTheme="minorHAnsi"/>
        </w:rPr>
      </w:pPr>
      <w:r w:rsidRPr="00423F63">
        <w:rPr>
          <w:rFonts w:eastAsiaTheme="minorHAnsi" w:hint="eastAsia"/>
        </w:rPr>
        <w:t xml:space="preserve">　　　　会費：４０００円　当日</w:t>
      </w:r>
      <w:r w:rsidR="00B97F99" w:rsidRPr="00423F63">
        <w:rPr>
          <w:rFonts w:eastAsiaTheme="minorHAnsi" w:hint="eastAsia"/>
        </w:rPr>
        <w:t>頂戴します</w:t>
      </w:r>
    </w:p>
    <w:p w14:paraId="6C6FB948" w14:textId="77777777" w:rsidR="006B3264" w:rsidRDefault="006B3264" w:rsidP="00772D94">
      <w:pPr>
        <w:snapToGrid w:val="0"/>
      </w:pPr>
    </w:p>
    <w:p w14:paraId="0C1B9CD6" w14:textId="77777777" w:rsidR="00423F63" w:rsidRDefault="00423F63" w:rsidP="00772D94">
      <w:pPr>
        <w:snapToGrid w:val="0"/>
      </w:pPr>
    </w:p>
    <w:p w14:paraId="2F7F5252" w14:textId="3C938F03" w:rsidR="00B44613" w:rsidRPr="002E3DAA" w:rsidRDefault="00B44613" w:rsidP="00772D94">
      <w:pPr>
        <w:snapToGrid w:val="0"/>
        <w:jc w:val="center"/>
        <w:rPr>
          <w:rFonts w:ascii="ＭＳ ゴシック" w:eastAsia="ＭＳ ゴシック" w:hAnsi="ＭＳ ゴシック"/>
          <w:bCs/>
          <w:u w:val="single"/>
        </w:rPr>
      </w:pPr>
      <w:r w:rsidRPr="002E3DAA">
        <w:rPr>
          <w:rFonts w:ascii="ＭＳ ゴシック" w:eastAsia="ＭＳ ゴシック" w:hAnsi="ＭＳ ゴシック" w:hint="eastAsia"/>
          <w:bCs/>
          <w:u w:val="single"/>
        </w:rPr>
        <w:t>【</w:t>
      </w:r>
      <w:r w:rsidR="002E3DAA" w:rsidRPr="002E3DAA">
        <w:rPr>
          <w:rFonts w:ascii="ＭＳ ゴシック" w:eastAsia="ＭＳ ゴシック" w:hAnsi="ＭＳ ゴシック" w:hint="eastAsia"/>
          <w:bCs/>
          <w:u w:val="single"/>
        </w:rPr>
        <w:t xml:space="preserve">　</w:t>
      </w:r>
      <w:r w:rsidRPr="002E3DAA">
        <w:rPr>
          <w:rFonts w:ascii="ＭＳ ゴシック" w:eastAsia="ＭＳ ゴシック" w:hAnsi="ＭＳ ゴシック" w:hint="eastAsia"/>
          <w:bCs/>
          <w:u w:val="single"/>
        </w:rPr>
        <w:t>重</w:t>
      </w:r>
      <w:r w:rsidR="002E3DAA" w:rsidRPr="002E3DAA">
        <w:rPr>
          <w:rFonts w:ascii="ＭＳ ゴシック" w:eastAsia="ＭＳ ゴシック" w:hAnsi="ＭＳ ゴシック" w:hint="eastAsia"/>
          <w:bCs/>
          <w:u w:val="single"/>
        </w:rPr>
        <w:t xml:space="preserve">　</w:t>
      </w:r>
      <w:r w:rsidRPr="002E3DAA">
        <w:rPr>
          <w:rFonts w:ascii="ＭＳ ゴシック" w:eastAsia="ＭＳ ゴシック" w:hAnsi="ＭＳ ゴシック" w:hint="eastAsia"/>
          <w:bCs/>
          <w:u w:val="single"/>
        </w:rPr>
        <w:t>要</w:t>
      </w:r>
      <w:r w:rsidR="002E3DAA" w:rsidRPr="002E3DAA">
        <w:rPr>
          <w:rFonts w:ascii="ＭＳ ゴシック" w:eastAsia="ＭＳ ゴシック" w:hAnsi="ＭＳ ゴシック" w:hint="eastAsia"/>
          <w:bCs/>
          <w:u w:val="single"/>
        </w:rPr>
        <w:t xml:space="preserve">　</w:t>
      </w:r>
      <w:r w:rsidRPr="002E3DAA">
        <w:rPr>
          <w:rFonts w:ascii="ＭＳ ゴシック" w:eastAsia="ＭＳ ゴシック" w:hAnsi="ＭＳ ゴシック" w:hint="eastAsia"/>
          <w:bCs/>
          <w:u w:val="single"/>
        </w:rPr>
        <w:t>】</w:t>
      </w:r>
    </w:p>
    <w:p w14:paraId="19B95441" w14:textId="3AFE3BA5" w:rsidR="002E3DAA" w:rsidRDefault="007D0290" w:rsidP="00772D94">
      <w:pPr>
        <w:snapToGrid w:val="0"/>
      </w:pPr>
      <w:r>
        <w:rPr>
          <w:rFonts w:hint="eastAsia"/>
        </w:rPr>
        <w:t>第三</w:t>
      </w:r>
      <w:r w:rsidR="00B44613">
        <w:rPr>
          <w:rFonts w:hint="eastAsia"/>
        </w:rPr>
        <w:t>回の研究会に</w:t>
      </w:r>
      <w:r w:rsidR="002E3DAA">
        <w:rPr>
          <w:rFonts w:hint="eastAsia"/>
        </w:rPr>
        <w:t>は</w:t>
      </w:r>
      <w:r w:rsidR="008C2C21">
        <w:rPr>
          <w:rFonts w:hint="eastAsia"/>
        </w:rPr>
        <w:t>一人でも多くの</w:t>
      </w:r>
      <w:r w:rsidR="002E3DAA">
        <w:rPr>
          <w:rFonts w:hint="eastAsia"/>
        </w:rPr>
        <w:t>創薬企業研究者の</w:t>
      </w:r>
      <w:r w:rsidR="008C2C21">
        <w:rPr>
          <w:rFonts w:hint="eastAsia"/>
        </w:rPr>
        <w:t>方にご参加いただきたく、</w:t>
      </w:r>
      <w:r w:rsidR="005047CA">
        <w:rPr>
          <w:rFonts w:hint="eastAsia"/>
        </w:rPr>
        <w:t>研究会参加企業</w:t>
      </w:r>
      <w:r w:rsidR="002E3DAA">
        <w:rPr>
          <w:rFonts w:hint="eastAsia"/>
        </w:rPr>
        <w:t>等</w:t>
      </w:r>
      <w:r w:rsidR="005047CA">
        <w:rPr>
          <w:rFonts w:hint="eastAsia"/>
        </w:rPr>
        <w:t>から</w:t>
      </w:r>
      <w:r w:rsidR="008C2C21">
        <w:rPr>
          <w:rFonts w:hint="eastAsia"/>
        </w:rPr>
        <w:t>の</w:t>
      </w:r>
      <w:r w:rsidR="005047CA">
        <w:rPr>
          <w:rFonts w:hint="eastAsia"/>
        </w:rPr>
        <w:t>臨時聴講者を</w:t>
      </w:r>
      <w:r w:rsidR="008C2C21">
        <w:rPr>
          <w:rFonts w:hint="eastAsia"/>
        </w:rPr>
        <w:t>お受け致します。</w:t>
      </w:r>
    </w:p>
    <w:p w14:paraId="7B3EC599" w14:textId="77777777" w:rsidR="002E3DAA" w:rsidRDefault="008C2C21" w:rsidP="00772D94">
      <w:pPr>
        <w:snapToGrid w:val="0"/>
      </w:pPr>
      <w:r w:rsidRPr="002E3DAA">
        <w:rPr>
          <w:rFonts w:hint="eastAsia"/>
          <w:u w:val="single"/>
        </w:rPr>
        <w:t>研究会</w:t>
      </w:r>
      <w:r w:rsidR="00CB61B0" w:rsidRPr="002E3DAA">
        <w:rPr>
          <w:rFonts w:hint="eastAsia"/>
          <w:u w:val="single"/>
        </w:rPr>
        <w:t>会員</w:t>
      </w:r>
      <w:r w:rsidRPr="002E3DAA">
        <w:rPr>
          <w:rFonts w:hint="eastAsia"/>
          <w:u w:val="single"/>
        </w:rPr>
        <w:t>１名に付き２名までは</w:t>
      </w:r>
      <w:r w:rsidR="005047CA" w:rsidRPr="002E3DAA">
        <w:rPr>
          <w:rFonts w:hint="eastAsia"/>
          <w:u w:val="single"/>
        </w:rPr>
        <w:t>追加</w:t>
      </w:r>
      <w:r w:rsidRPr="002E3DAA">
        <w:rPr>
          <w:rFonts w:hint="eastAsia"/>
          <w:u w:val="single"/>
        </w:rPr>
        <w:t>費用を頂きません</w:t>
      </w:r>
      <w:r>
        <w:rPr>
          <w:rFonts w:hint="eastAsia"/>
        </w:rPr>
        <w:t>。</w:t>
      </w:r>
      <w:r w:rsidR="00CB61B0">
        <w:rPr>
          <w:rFonts w:hint="eastAsia"/>
        </w:rPr>
        <w:t>３名目以降はお一人つき２万円頂戴致します。（</w:t>
      </w:r>
      <w:r w:rsidR="005047CA">
        <w:rPr>
          <w:rFonts w:hint="eastAsia"/>
        </w:rPr>
        <w:t>懇親会費は</w:t>
      </w:r>
      <w:r w:rsidR="00CB61B0">
        <w:rPr>
          <w:rFonts w:hint="eastAsia"/>
        </w:rPr>
        <w:t>全員</w:t>
      </w:r>
      <w:r w:rsidR="005047CA">
        <w:rPr>
          <w:rFonts w:hint="eastAsia"/>
        </w:rPr>
        <w:t>申し受けます）。</w:t>
      </w:r>
    </w:p>
    <w:p w14:paraId="7E350821" w14:textId="3C46A34E" w:rsidR="00B44613" w:rsidRDefault="002E3DAA" w:rsidP="00772D94">
      <w:pPr>
        <w:snapToGrid w:val="0"/>
      </w:pPr>
      <w:r>
        <w:rPr>
          <w:rFonts w:hint="eastAsia"/>
        </w:rPr>
        <w:t xml:space="preserve">　</w:t>
      </w:r>
      <w:r w:rsidR="005047CA">
        <w:rPr>
          <w:rFonts w:hint="eastAsia"/>
        </w:rPr>
        <w:t>尚、研究会に参加されていない企業</w:t>
      </w:r>
      <w:r w:rsidR="00CB61B0">
        <w:rPr>
          <w:rFonts w:hint="eastAsia"/>
        </w:rPr>
        <w:t>からの</w:t>
      </w:r>
      <w:r w:rsidR="005047CA">
        <w:rPr>
          <w:rFonts w:hint="eastAsia"/>
        </w:rPr>
        <w:t>臨時聴講は</w:t>
      </w:r>
      <w:r w:rsidR="00CB61B0">
        <w:rPr>
          <w:rFonts w:hint="eastAsia"/>
        </w:rPr>
        <w:t>、</w:t>
      </w:r>
      <w:r w:rsidR="005047CA">
        <w:rPr>
          <w:rFonts w:hint="eastAsia"/>
        </w:rPr>
        <w:t>お一人８万円を申し受けます。</w:t>
      </w:r>
    </w:p>
    <w:p w14:paraId="1C2CDF6F" w14:textId="3A59937A" w:rsidR="005047CA" w:rsidRDefault="002E3DAA" w:rsidP="00772D94">
      <w:pPr>
        <w:snapToGrid w:val="0"/>
      </w:pPr>
      <w:r>
        <w:rPr>
          <w:rFonts w:hint="eastAsia"/>
        </w:rPr>
        <w:t xml:space="preserve">　</w:t>
      </w:r>
      <w:r w:rsidR="00196B19">
        <w:rPr>
          <w:rFonts w:hint="eastAsia"/>
        </w:rPr>
        <w:t>追加受講、</w:t>
      </w:r>
      <w:r w:rsidR="005047CA">
        <w:rPr>
          <w:rFonts w:hint="eastAsia"/>
        </w:rPr>
        <w:t>臨時聴講</w:t>
      </w:r>
      <w:r w:rsidR="00196B19">
        <w:rPr>
          <w:rFonts w:hint="eastAsia"/>
        </w:rPr>
        <w:t>を</w:t>
      </w:r>
      <w:r w:rsidR="005047CA">
        <w:rPr>
          <w:rFonts w:hint="eastAsia"/>
        </w:rPr>
        <w:t>ご希望の方には、お手数ですが末尾の申込用紙に必要事項をご記入の上、</w:t>
      </w:r>
      <w:r w:rsidR="00CB61B0">
        <w:rPr>
          <w:rFonts w:hint="eastAsia"/>
        </w:rPr>
        <w:t>事務局</w:t>
      </w:r>
      <w:r w:rsidR="00196B19">
        <w:rPr>
          <w:rFonts w:hint="eastAsia"/>
        </w:rPr>
        <w:t>と中谷</w:t>
      </w:r>
      <w:r w:rsidR="00CB61B0">
        <w:rPr>
          <w:rFonts w:hint="eastAsia"/>
        </w:rPr>
        <w:t>までお申し込みください。</w:t>
      </w:r>
    </w:p>
    <w:p w14:paraId="08C41694" w14:textId="4D00A4E8" w:rsidR="00EE10E3" w:rsidRDefault="007D0290" w:rsidP="00772D94">
      <w:pPr>
        <w:widowControl/>
        <w:snapToGrid w:val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RNAを標的とした低分子が実際にどのように働くか、また、RNAを標</w:t>
      </w:r>
      <w:r w:rsidR="00196B19">
        <w:rPr>
          <w:rFonts w:hint="eastAsia"/>
          <w:color w:val="000000" w:themeColor="text1"/>
        </w:rPr>
        <w:t>的とした低分子の探索方法などについて、最新の情報をお話しいただく</w:t>
      </w:r>
      <w:r>
        <w:rPr>
          <w:rFonts w:hint="eastAsia"/>
          <w:color w:val="000000" w:themeColor="text1"/>
        </w:rPr>
        <w:t>予定です。</w:t>
      </w:r>
      <w:r w:rsidR="00EE10E3">
        <w:rPr>
          <w:color w:val="000000" w:themeColor="text1"/>
        </w:rPr>
        <w:br w:type="page"/>
      </w:r>
    </w:p>
    <w:p w14:paraId="377AA3ED" w14:textId="16EC77FE" w:rsidR="00344916" w:rsidRPr="00CB6878" w:rsidRDefault="00344916" w:rsidP="00772D94">
      <w:pPr>
        <w:snapToGrid w:val="0"/>
        <w:rPr>
          <w:color w:val="000000" w:themeColor="text1"/>
        </w:rPr>
      </w:pPr>
      <w:r w:rsidRPr="000C7CF5">
        <w:rPr>
          <w:rFonts w:hint="eastAsia"/>
          <w:color w:val="000000" w:themeColor="text1"/>
        </w:rPr>
        <w:lastRenderedPageBreak/>
        <w:t>講師紹介</w:t>
      </w:r>
    </w:p>
    <w:p w14:paraId="2BFF74D4" w14:textId="77777777" w:rsidR="009C3641" w:rsidRDefault="009C3641" w:rsidP="00772D94">
      <w:pPr>
        <w:snapToGrid w:val="0"/>
        <w:rPr>
          <w:rFonts w:ascii="Hiragino Kaku Gothic Pro W6" w:eastAsia="Hiragino Kaku Gothic Pro W6" w:hAnsi="Hiragino Kaku Gothic Pro W6"/>
          <w:b/>
          <w:bCs/>
          <w:color w:val="000000" w:themeColor="text1"/>
        </w:rPr>
      </w:pPr>
    </w:p>
    <w:p w14:paraId="76EF96CF" w14:textId="1B7AE582" w:rsidR="00344916" w:rsidRPr="000C7CF5" w:rsidRDefault="00526264" w:rsidP="00772D94">
      <w:pPr>
        <w:snapToGrid w:val="0"/>
        <w:rPr>
          <w:color w:val="000000" w:themeColor="text1"/>
        </w:rPr>
      </w:pPr>
      <w:r>
        <w:rPr>
          <w:rFonts w:ascii="Hiragino Kaku Gothic Pro W6" w:eastAsia="Hiragino Kaku Gothic Pro W6" w:hAnsi="Hiragino Kaku Gothic Pro W6" w:hint="eastAsia"/>
          <w:b/>
          <w:bCs/>
          <w:color w:val="000000" w:themeColor="text1"/>
        </w:rPr>
        <w:t>堂野主税</w:t>
      </w:r>
      <w:r w:rsidR="00344916" w:rsidRPr="000C7CF5">
        <w:rPr>
          <w:rFonts w:hint="eastAsia"/>
          <w:color w:val="000000" w:themeColor="text1"/>
        </w:rPr>
        <w:t xml:space="preserve">　（</w:t>
      </w:r>
      <w:r w:rsidR="00D17BE6">
        <w:rPr>
          <w:rFonts w:hint="eastAsia"/>
          <w:color w:val="000000" w:themeColor="text1"/>
        </w:rPr>
        <w:t>大阪大学大学</w:t>
      </w:r>
      <w:r>
        <w:rPr>
          <w:rFonts w:hint="eastAsia"/>
          <w:color w:val="000000" w:themeColor="text1"/>
        </w:rPr>
        <w:t>産業科学研究所</w:t>
      </w:r>
      <w:r w:rsidR="00D17BE6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准教授，工</w:t>
      </w:r>
      <w:r w:rsidR="00D17BE6">
        <w:rPr>
          <w:rFonts w:hint="eastAsia"/>
          <w:color w:val="000000" w:themeColor="text1"/>
        </w:rPr>
        <w:t>学</w:t>
      </w:r>
      <w:r w:rsidR="00344916" w:rsidRPr="000C7CF5">
        <w:rPr>
          <w:rFonts w:hint="eastAsia"/>
          <w:color w:val="000000" w:themeColor="text1"/>
        </w:rPr>
        <w:t>博士）</w:t>
      </w:r>
    </w:p>
    <w:p w14:paraId="56DDF95E" w14:textId="51E99EF3" w:rsidR="00146FED" w:rsidRDefault="00D27582" w:rsidP="00772D94">
      <w:pPr>
        <w:snapToGrid w:val="0"/>
        <w:rPr>
          <w:color w:val="000000" w:themeColor="text1"/>
        </w:rPr>
      </w:pPr>
      <w:r>
        <w:rPr>
          <w:color w:val="000000" w:themeColor="text1"/>
        </w:rPr>
        <w:t>2002</w:t>
      </w:r>
      <w:r>
        <w:rPr>
          <w:rFonts w:hint="eastAsia"/>
          <w:color w:val="000000" w:themeColor="text1"/>
        </w:rPr>
        <w:t>年に京都大学工学研究科合成・生物化学専攻にて博士号を取得（齋藤烈教授）</w:t>
      </w:r>
      <w:r w:rsidR="000B416E">
        <w:rPr>
          <w:rFonts w:hint="eastAsia"/>
          <w:color w:val="000000" w:themeColor="text1"/>
        </w:rPr>
        <w:t>し、カリフォルニア工科大学</w:t>
      </w:r>
      <w:r w:rsidR="001D1EE8">
        <w:rPr>
          <w:rFonts w:hint="eastAsia"/>
          <w:color w:val="000000" w:themeColor="text1"/>
        </w:rPr>
        <w:t>（</w:t>
      </w:r>
      <w:proofErr w:type="spellStart"/>
      <w:r w:rsidR="001D1EE8">
        <w:rPr>
          <w:color w:val="000000" w:themeColor="text1"/>
        </w:rPr>
        <w:t>J.K.Barton</w:t>
      </w:r>
      <w:proofErr w:type="spellEnd"/>
      <w:r w:rsidR="001D1EE8">
        <w:rPr>
          <w:rFonts w:hint="eastAsia"/>
          <w:color w:val="000000" w:themeColor="text1"/>
        </w:rPr>
        <w:t>教授）</w:t>
      </w:r>
      <w:r w:rsidR="000B416E">
        <w:rPr>
          <w:rFonts w:hint="eastAsia"/>
          <w:color w:val="000000" w:themeColor="text1"/>
        </w:rPr>
        <w:t>、京都大学理学研究科</w:t>
      </w:r>
      <w:r w:rsidR="001D1EE8">
        <w:rPr>
          <w:rFonts w:hint="eastAsia"/>
          <w:color w:val="000000" w:themeColor="text1"/>
        </w:rPr>
        <w:t>（杉山弘教授）</w:t>
      </w:r>
      <w:r w:rsidR="000B416E">
        <w:rPr>
          <w:rFonts w:hint="eastAsia"/>
          <w:color w:val="000000" w:themeColor="text1"/>
        </w:rPr>
        <w:t>にて博士研究員として核酸化学に関連する研究</w:t>
      </w:r>
      <w:r w:rsidR="001D1EE8">
        <w:rPr>
          <w:rFonts w:hint="eastAsia"/>
          <w:color w:val="000000" w:themeColor="text1"/>
        </w:rPr>
        <w:t>に従事する</w:t>
      </w:r>
      <w:r w:rsidR="000B416E">
        <w:rPr>
          <w:rFonts w:hint="eastAsia"/>
          <w:color w:val="000000" w:themeColor="text1"/>
        </w:rPr>
        <w:t>。</w:t>
      </w:r>
      <w:r w:rsidR="001D1EE8">
        <w:rPr>
          <w:rFonts w:hint="eastAsia"/>
          <w:color w:val="000000" w:themeColor="text1"/>
        </w:rPr>
        <w:t>大阪大学産業科学研究所（中谷和彦教授）に助教として着任したのち、</w:t>
      </w:r>
      <w:r w:rsidR="001D1EE8">
        <w:rPr>
          <w:color w:val="000000" w:themeColor="text1"/>
        </w:rPr>
        <w:t>DNA/RNA</w:t>
      </w:r>
      <w:r w:rsidR="001D1EE8">
        <w:rPr>
          <w:rFonts w:hint="eastAsia"/>
          <w:color w:val="000000" w:themeColor="text1"/>
        </w:rPr>
        <w:t>に結合する合成小分子に関するプロジェクトに携わる。</w:t>
      </w:r>
      <w:r w:rsidR="00C031C9">
        <w:rPr>
          <w:color w:val="000000" w:themeColor="text1"/>
        </w:rPr>
        <w:t>DNA</w:t>
      </w:r>
      <w:r w:rsidR="00C031C9">
        <w:rPr>
          <w:rFonts w:hint="eastAsia"/>
          <w:color w:val="000000" w:themeColor="text1"/>
        </w:rPr>
        <w:t>ミスマッチに結合する分子が、</w:t>
      </w:r>
      <w:r w:rsidR="00C031C9">
        <w:rPr>
          <w:color w:val="000000" w:themeColor="text1"/>
        </w:rPr>
        <w:t>DNA</w:t>
      </w:r>
      <w:r w:rsidR="00C031C9">
        <w:rPr>
          <w:rFonts w:hint="eastAsia"/>
          <w:color w:val="000000" w:themeColor="text1"/>
        </w:rPr>
        <w:t>二本鎖の会合を促進する「</w:t>
      </w:r>
      <w:r w:rsidR="00C031C9">
        <w:rPr>
          <w:color w:val="000000" w:themeColor="text1"/>
        </w:rPr>
        <w:t>DNA</w:t>
      </w:r>
      <w:r w:rsidR="00C031C9">
        <w:rPr>
          <w:rFonts w:hint="eastAsia"/>
          <w:color w:val="000000" w:themeColor="text1"/>
        </w:rPr>
        <w:t>分子糊」として機能することを見出した。</w:t>
      </w:r>
      <w:r w:rsidR="00C031C9">
        <w:rPr>
          <w:color w:val="000000" w:themeColor="text1"/>
        </w:rPr>
        <w:t>DNA</w:t>
      </w:r>
      <w:r w:rsidR="00C031C9">
        <w:rPr>
          <w:rFonts w:hint="eastAsia"/>
          <w:color w:val="000000" w:themeColor="text1"/>
        </w:rPr>
        <w:t>分子糊を基盤として、機能に直接関わる高次構造をとりうる</w:t>
      </w:r>
      <w:r w:rsidR="00C031C9">
        <w:rPr>
          <w:color w:val="000000" w:themeColor="text1"/>
        </w:rPr>
        <w:t>RNA</w:t>
      </w:r>
      <w:r w:rsidR="00C031C9">
        <w:rPr>
          <w:rFonts w:hint="eastAsia"/>
          <w:color w:val="000000" w:themeColor="text1"/>
        </w:rPr>
        <w:t>を標的とする「</w:t>
      </w:r>
      <w:r w:rsidR="00C031C9">
        <w:rPr>
          <w:color w:val="000000" w:themeColor="text1"/>
        </w:rPr>
        <w:t>RNA</w:t>
      </w:r>
      <w:r w:rsidR="00C031C9">
        <w:rPr>
          <w:rFonts w:hint="eastAsia"/>
          <w:color w:val="000000" w:themeColor="text1"/>
        </w:rPr>
        <w:t>分子糊」の創成を進め、合成小分子である</w:t>
      </w:r>
      <w:r w:rsidR="00C031C9">
        <w:rPr>
          <w:color w:val="000000" w:themeColor="text1"/>
        </w:rPr>
        <w:t>RNA</w:t>
      </w:r>
      <w:r w:rsidR="00C031C9">
        <w:rPr>
          <w:rFonts w:hint="eastAsia"/>
          <w:color w:val="000000" w:themeColor="text1"/>
        </w:rPr>
        <w:t>分子糊が標的</w:t>
      </w:r>
      <w:r w:rsidR="00C031C9">
        <w:rPr>
          <w:color w:val="000000" w:themeColor="text1"/>
        </w:rPr>
        <w:t>RNA</w:t>
      </w:r>
      <w:r w:rsidR="00C031C9">
        <w:rPr>
          <w:rFonts w:hint="eastAsia"/>
          <w:color w:val="000000" w:themeColor="text1"/>
        </w:rPr>
        <w:t>の高次構造形成を促進し、構造に由来する機能発現を制御しうることを実証した。</w:t>
      </w:r>
      <w:r w:rsidR="001D1EE8">
        <w:rPr>
          <w:rFonts w:hint="eastAsia"/>
          <w:color w:val="000000" w:themeColor="text1"/>
        </w:rPr>
        <w:t>講演では、</w:t>
      </w:r>
      <w:r w:rsidR="001D1EE8">
        <w:rPr>
          <w:color w:val="000000" w:themeColor="text1"/>
        </w:rPr>
        <w:t>DNA/RNA</w:t>
      </w:r>
      <w:r w:rsidR="001D1EE8">
        <w:rPr>
          <w:rFonts w:hint="eastAsia"/>
          <w:color w:val="000000" w:themeColor="text1"/>
        </w:rPr>
        <w:t>に結合することにより、その二次、高次構造変化を誘導する分子について、これまでの研究を紹介する。</w:t>
      </w:r>
    </w:p>
    <w:p w14:paraId="2ACE75EC" w14:textId="77777777" w:rsidR="009F0EBA" w:rsidRPr="007F0E24" w:rsidRDefault="009F0EBA" w:rsidP="00772D94">
      <w:pPr>
        <w:widowControl/>
        <w:snapToGrid w:val="0"/>
        <w:jc w:val="left"/>
        <w:rPr>
          <w:color w:val="000000" w:themeColor="text1"/>
        </w:rPr>
      </w:pPr>
    </w:p>
    <w:p w14:paraId="7C73A3EF" w14:textId="4FED92F6" w:rsidR="00C50711" w:rsidRPr="00282366" w:rsidRDefault="00C50711" w:rsidP="00772D94">
      <w:pPr>
        <w:widowControl/>
        <w:snapToGrid w:val="0"/>
        <w:jc w:val="left"/>
        <w:rPr>
          <w:b/>
          <w:color w:val="000000" w:themeColor="text1"/>
        </w:rPr>
      </w:pPr>
      <w:proofErr w:type="spellStart"/>
      <w:r w:rsidRPr="00282366">
        <w:rPr>
          <w:b/>
          <w:color w:val="000000" w:themeColor="text1"/>
        </w:rPr>
        <w:t>Chikara</w:t>
      </w:r>
      <w:proofErr w:type="spellEnd"/>
      <w:r w:rsidRPr="00282366">
        <w:rPr>
          <w:b/>
          <w:color w:val="000000" w:themeColor="text1"/>
        </w:rPr>
        <w:t xml:space="preserve"> </w:t>
      </w:r>
      <w:proofErr w:type="spellStart"/>
      <w:r w:rsidRPr="00282366">
        <w:rPr>
          <w:b/>
          <w:color w:val="000000" w:themeColor="text1"/>
        </w:rPr>
        <w:t>Dohno</w:t>
      </w:r>
      <w:proofErr w:type="spellEnd"/>
    </w:p>
    <w:p w14:paraId="480FF0F8" w14:textId="1E3D5652" w:rsidR="00C50711" w:rsidRPr="00C50711" w:rsidRDefault="00C50711" w:rsidP="00772D94">
      <w:pPr>
        <w:widowControl/>
        <w:snapToGrid w:val="0"/>
        <w:jc w:val="left"/>
        <w:rPr>
          <w:color w:val="000000" w:themeColor="text1"/>
        </w:rPr>
      </w:pPr>
      <w:r>
        <w:rPr>
          <w:color w:val="000000" w:themeColor="text1"/>
        </w:rPr>
        <w:t xml:space="preserve">Associate Professor, </w:t>
      </w:r>
      <w:r w:rsidRPr="00C50711">
        <w:rPr>
          <w:color w:val="000000" w:themeColor="text1"/>
        </w:rPr>
        <w:t>The Institute of Scientific and Industrial Research</w:t>
      </w:r>
      <w:r>
        <w:rPr>
          <w:color w:val="000000" w:themeColor="text1"/>
        </w:rPr>
        <w:t xml:space="preserve">, </w:t>
      </w:r>
      <w:r w:rsidRPr="00C50711">
        <w:rPr>
          <w:color w:val="000000" w:themeColor="text1"/>
        </w:rPr>
        <w:t>Osaka University</w:t>
      </w:r>
    </w:p>
    <w:p w14:paraId="7151CFAC" w14:textId="7015E8F6" w:rsidR="00282366" w:rsidRDefault="00282366" w:rsidP="00772D94">
      <w:pPr>
        <w:widowControl/>
        <w:snapToGrid w:val="0"/>
        <w:rPr>
          <w:color w:val="000000" w:themeColor="text1"/>
        </w:rPr>
      </w:pPr>
      <w:r w:rsidRPr="00282366">
        <w:rPr>
          <w:color w:val="000000" w:themeColor="text1"/>
        </w:rPr>
        <w:t>Some classes of RNAs form higher-order struct</w:t>
      </w:r>
      <w:r>
        <w:rPr>
          <w:color w:val="000000" w:themeColor="text1"/>
        </w:rPr>
        <w:t>ures responsible for functions</w:t>
      </w:r>
      <w:r w:rsidRPr="00282366">
        <w:rPr>
          <w:color w:val="000000" w:themeColor="text1"/>
        </w:rPr>
        <w:t xml:space="preserve">. </w:t>
      </w:r>
      <w:r>
        <w:rPr>
          <w:color w:val="000000" w:themeColor="text1"/>
        </w:rPr>
        <w:t>T</w:t>
      </w:r>
      <w:r w:rsidRPr="00282366">
        <w:rPr>
          <w:color w:val="000000" w:themeColor="text1"/>
        </w:rPr>
        <w:t>hese structured functional RNAs and other RNAs capable of forming such structures have been recognized as an emerging target for synthetic molecules.</w:t>
      </w:r>
      <w:r>
        <w:rPr>
          <w:color w:val="000000" w:themeColor="text1"/>
        </w:rPr>
        <w:t xml:space="preserve"> </w:t>
      </w:r>
      <w:r w:rsidRPr="00282366">
        <w:rPr>
          <w:color w:val="000000" w:themeColor="text1"/>
        </w:rPr>
        <w:t>We have developed a series of DNA-binding ligands that function as a “molecular glue” for DNA</w:t>
      </w:r>
      <w:r>
        <w:rPr>
          <w:color w:val="000000" w:themeColor="text1"/>
        </w:rPr>
        <w:t xml:space="preserve">. </w:t>
      </w:r>
      <w:r w:rsidRPr="00282366">
        <w:rPr>
          <w:color w:val="000000" w:themeColor="text1"/>
        </w:rPr>
        <w:t>Binding of the molecul</w:t>
      </w:r>
      <w:r>
        <w:rPr>
          <w:color w:val="000000" w:themeColor="text1"/>
        </w:rPr>
        <w:t>ar glue</w:t>
      </w:r>
      <w:r w:rsidRPr="00282366">
        <w:rPr>
          <w:color w:val="000000" w:themeColor="text1"/>
        </w:rPr>
        <w:t xml:space="preserve"> induce</w:t>
      </w:r>
      <w:r>
        <w:rPr>
          <w:color w:val="000000" w:themeColor="text1"/>
        </w:rPr>
        <w:t>s</w:t>
      </w:r>
      <w:r w:rsidRPr="00282366">
        <w:rPr>
          <w:color w:val="000000" w:themeColor="text1"/>
        </w:rPr>
        <w:t xml:space="preserve"> hybridization of the two target strands.</w:t>
      </w:r>
      <w:r>
        <w:rPr>
          <w:color w:val="000000" w:themeColor="text1"/>
        </w:rPr>
        <w:t xml:space="preserve"> </w:t>
      </w:r>
      <w:r w:rsidR="007F7B2A">
        <w:rPr>
          <w:color w:val="000000" w:themeColor="text1"/>
        </w:rPr>
        <w:t xml:space="preserve">We have extended a concept of molecular glue into induction of </w:t>
      </w:r>
      <w:r w:rsidRPr="00282366">
        <w:rPr>
          <w:color w:val="000000" w:themeColor="text1"/>
        </w:rPr>
        <w:t>higher-order structures.</w:t>
      </w:r>
      <w:r w:rsidR="00C80C43">
        <w:rPr>
          <w:color w:val="000000" w:themeColor="text1"/>
        </w:rPr>
        <w:t xml:space="preserve"> Molecular glue for RNA could induce intended structural change in target ribozyme sequence and activate it. </w:t>
      </w:r>
    </w:p>
    <w:p w14:paraId="7F4C9B58" w14:textId="77777777" w:rsidR="00282366" w:rsidRDefault="00282366">
      <w:pPr>
        <w:widowControl/>
        <w:jc w:val="left"/>
        <w:rPr>
          <w:color w:val="000000" w:themeColor="text1"/>
        </w:rPr>
      </w:pPr>
    </w:p>
    <w:p w14:paraId="4565EE76" w14:textId="77777777" w:rsidR="00015758" w:rsidRDefault="00015758">
      <w:pPr>
        <w:widowControl/>
        <w:jc w:val="left"/>
        <w:rPr>
          <w:rFonts w:ascii="Hiragino Kaku Gothic ProN W6" w:eastAsia="Hiragino Kaku Gothic ProN W6" w:hAnsi="Hiragino Kaku Gothic ProN W6"/>
          <w:bCs/>
          <w:color w:val="000000" w:themeColor="text1"/>
        </w:rPr>
      </w:pPr>
      <w:r>
        <w:rPr>
          <w:rFonts w:ascii="Hiragino Kaku Gothic ProN W6" w:eastAsia="Hiragino Kaku Gothic ProN W6" w:hAnsi="Hiragino Kaku Gothic ProN W6"/>
          <w:bCs/>
          <w:color w:val="000000" w:themeColor="text1"/>
        </w:rPr>
        <w:br w:type="page"/>
      </w:r>
    </w:p>
    <w:p w14:paraId="1650CD22" w14:textId="2C580FD8" w:rsidR="00F51033" w:rsidRDefault="002303BA" w:rsidP="00F51033">
      <w:pPr>
        <w:rPr>
          <w:color w:val="000000" w:themeColor="text1"/>
        </w:rPr>
      </w:pPr>
      <w:r>
        <w:rPr>
          <w:rFonts w:ascii="Hiragino Kaku Gothic ProN W6" w:eastAsia="Hiragino Kaku Gothic ProN W6" w:hAnsi="Hiragino Kaku Gothic ProN W6"/>
          <w:bCs/>
          <w:color w:val="000000" w:themeColor="text1"/>
        </w:rPr>
        <w:lastRenderedPageBreak/>
        <w:t>Elliott Nickbarg</w:t>
      </w:r>
      <w:r w:rsidR="00CB6878">
        <w:rPr>
          <w:rFonts w:hint="eastAsia"/>
          <w:color w:val="000000" w:themeColor="text1"/>
        </w:rPr>
        <w:t xml:space="preserve">　</w:t>
      </w:r>
      <w:r w:rsidR="00CB6878" w:rsidRPr="000C7CF5"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Merck Research Laboratory</w:t>
      </w:r>
      <w:r w:rsidR="00F51033">
        <w:rPr>
          <w:color w:val="000000" w:themeColor="text1"/>
        </w:rPr>
        <w:t>, PhD</w:t>
      </w:r>
      <w:r w:rsidR="00CB6878" w:rsidRPr="000C7CF5">
        <w:rPr>
          <w:rFonts w:hint="eastAsia"/>
          <w:color w:val="000000" w:themeColor="text1"/>
        </w:rPr>
        <w:t>）</w:t>
      </w:r>
    </w:p>
    <w:p w14:paraId="7EC4B969" w14:textId="77777777" w:rsidR="00E74AC0" w:rsidRPr="00F51033" w:rsidRDefault="00E74AC0" w:rsidP="00772D94">
      <w:pPr>
        <w:snapToGrid w:val="0"/>
        <w:rPr>
          <w:color w:val="000000" w:themeColor="text1"/>
        </w:rPr>
      </w:pPr>
    </w:p>
    <w:p w14:paraId="00C0AAEC" w14:textId="0059E5D5" w:rsidR="002303BA" w:rsidRPr="002303BA" w:rsidRDefault="002303BA" w:rsidP="002303BA">
      <w:pPr>
        <w:spacing w:line="280" w:lineRule="exact"/>
        <w:jc w:val="center"/>
        <w:rPr>
          <w:rFonts w:ascii="メイリオ" w:eastAsia="メイリオ" w:hAnsi="メイリオ"/>
          <w:b/>
          <w:bCs/>
          <w:color w:val="000000" w:themeColor="text1"/>
        </w:rPr>
      </w:pPr>
      <w:r w:rsidRPr="002303BA">
        <w:rPr>
          <w:rFonts w:ascii="メイリオ" w:eastAsia="メイリオ" w:hAnsi="メイリオ"/>
          <w:b/>
          <w:bCs/>
          <w:color w:val="000000" w:themeColor="text1"/>
        </w:rPr>
        <w:t>Non-coding RNA a</w:t>
      </w:r>
      <w:r>
        <w:rPr>
          <w:rFonts w:ascii="メイリオ" w:eastAsia="メイリオ" w:hAnsi="メイリオ"/>
          <w:b/>
          <w:bCs/>
          <w:color w:val="000000" w:themeColor="text1"/>
        </w:rPr>
        <w:t>s a small molecule drug target</w:t>
      </w:r>
    </w:p>
    <w:p w14:paraId="3D94566F" w14:textId="77777777" w:rsidR="00E74AC0" w:rsidRDefault="00E74AC0" w:rsidP="00E74AC0">
      <w:pPr>
        <w:spacing w:line="240" w:lineRule="exact"/>
        <w:rPr>
          <w:color w:val="000000" w:themeColor="text1"/>
          <w:sz w:val="22"/>
          <w:szCs w:val="22"/>
        </w:rPr>
      </w:pPr>
    </w:p>
    <w:p w14:paraId="47B35D7B" w14:textId="13D2C5D1" w:rsidR="002303BA" w:rsidRPr="00E74AC0" w:rsidRDefault="002303BA" w:rsidP="00E74AC0">
      <w:pPr>
        <w:spacing w:line="240" w:lineRule="exact"/>
        <w:rPr>
          <w:color w:val="000000" w:themeColor="text1"/>
          <w:sz w:val="22"/>
          <w:szCs w:val="22"/>
        </w:rPr>
      </w:pPr>
      <w:r w:rsidRPr="00E74AC0">
        <w:rPr>
          <w:color w:val="000000" w:themeColor="text1"/>
          <w:sz w:val="22"/>
          <w:szCs w:val="22"/>
        </w:rPr>
        <w:t>Noreen Rizvi</w:t>
      </w:r>
      <w:r w:rsidRPr="00E74AC0">
        <w:rPr>
          <w:color w:val="000000" w:themeColor="text1"/>
          <w:sz w:val="22"/>
          <w:szCs w:val="22"/>
          <w:vertAlign w:val="superscript"/>
        </w:rPr>
        <w:t>1,2</w:t>
      </w:r>
      <w:r w:rsidRPr="00E74AC0">
        <w:rPr>
          <w:color w:val="000000" w:themeColor="text1"/>
          <w:sz w:val="22"/>
          <w:szCs w:val="22"/>
        </w:rPr>
        <w:t>, John Santa Maria</w:t>
      </w:r>
      <w:r w:rsidRPr="00E74AC0">
        <w:rPr>
          <w:color w:val="000000" w:themeColor="text1"/>
          <w:sz w:val="22"/>
          <w:szCs w:val="22"/>
          <w:vertAlign w:val="superscript"/>
        </w:rPr>
        <w:t>1</w:t>
      </w:r>
      <w:r w:rsidRPr="00E74AC0">
        <w:rPr>
          <w:color w:val="000000" w:themeColor="text1"/>
          <w:sz w:val="22"/>
          <w:szCs w:val="22"/>
        </w:rPr>
        <w:t>, Peter Kutchukian</w:t>
      </w:r>
      <w:r w:rsidRPr="00E74AC0">
        <w:rPr>
          <w:color w:val="000000" w:themeColor="text1"/>
          <w:sz w:val="22"/>
          <w:szCs w:val="22"/>
          <w:vertAlign w:val="superscript"/>
        </w:rPr>
        <w:t>1</w:t>
      </w:r>
      <w:r w:rsidRPr="00E74AC0">
        <w:rPr>
          <w:color w:val="000000" w:themeColor="text1"/>
          <w:sz w:val="22"/>
          <w:szCs w:val="22"/>
        </w:rPr>
        <w:t>, Thierry Fischmann</w:t>
      </w:r>
      <w:r w:rsidRPr="00E74AC0">
        <w:rPr>
          <w:color w:val="000000" w:themeColor="text1"/>
          <w:sz w:val="22"/>
          <w:szCs w:val="22"/>
          <w:vertAlign w:val="superscript"/>
        </w:rPr>
        <w:t>2</w:t>
      </w:r>
      <w:r w:rsidRPr="00E74AC0">
        <w:rPr>
          <w:color w:val="000000" w:themeColor="text1"/>
          <w:sz w:val="22"/>
          <w:szCs w:val="22"/>
        </w:rPr>
        <w:t>, Joel Klappenbach</w:t>
      </w:r>
      <w:r w:rsidRPr="00E74AC0">
        <w:rPr>
          <w:color w:val="000000" w:themeColor="text1"/>
          <w:sz w:val="22"/>
          <w:szCs w:val="22"/>
          <w:vertAlign w:val="superscript"/>
        </w:rPr>
        <w:t>1</w:t>
      </w:r>
      <w:r w:rsidRPr="00E74AC0">
        <w:rPr>
          <w:color w:val="000000" w:themeColor="text1"/>
          <w:sz w:val="22"/>
          <w:szCs w:val="22"/>
        </w:rPr>
        <w:t>, John Howe</w:t>
      </w:r>
      <w:r w:rsidRPr="00E74AC0">
        <w:rPr>
          <w:color w:val="000000" w:themeColor="text1"/>
          <w:sz w:val="22"/>
          <w:szCs w:val="22"/>
          <w:vertAlign w:val="superscript"/>
        </w:rPr>
        <w:t>2</w:t>
      </w:r>
      <w:r w:rsidRPr="00E74AC0">
        <w:rPr>
          <w:color w:val="000000" w:themeColor="text1"/>
          <w:sz w:val="22"/>
          <w:szCs w:val="22"/>
        </w:rPr>
        <w:t>, Matt Richards</w:t>
      </w:r>
      <w:r w:rsidRPr="00E74AC0">
        <w:rPr>
          <w:color w:val="000000" w:themeColor="text1"/>
          <w:sz w:val="22"/>
          <w:szCs w:val="22"/>
          <w:vertAlign w:val="superscript"/>
        </w:rPr>
        <w:t>1</w:t>
      </w:r>
      <w:r w:rsidRPr="00E74AC0">
        <w:rPr>
          <w:color w:val="000000" w:themeColor="text1"/>
          <w:sz w:val="22"/>
          <w:szCs w:val="22"/>
        </w:rPr>
        <w:t>, Peter Saradjian</w:t>
      </w:r>
      <w:r w:rsidRPr="00E74AC0">
        <w:rPr>
          <w:color w:val="000000" w:themeColor="text1"/>
          <w:sz w:val="22"/>
          <w:szCs w:val="22"/>
          <w:vertAlign w:val="superscript"/>
        </w:rPr>
        <w:t>1</w:t>
      </w:r>
      <w:r w:rsidRPr="00E74AC0">
        <w:rPr>
          <w:color w:val="000000" w:themeColor="text1"/>
          <w:sz w:val="22"/>
          <w:szCs w:val="22"/>
        </w:rPr>
        <w:t>, Chad Chamberlin</w:t>
      </w:r>
      <w:r w:rsidRPr="00E74AC0">
        <w:rPr>
          <w:color w:val="000000" w:themeColor="text1"/>
          <w:sz w:val="22"/>
          <w:szCs w:val="22"/>
          <w:vertAlign w:val="superscript"/>
        </w:rPr>
        <w:t>1</w:t>
      </w:r>
      <w:r w:rsidRPr="00E74AC0">
        <w:rPr>
          <w:color w:val="000000" w:themeColor="text1"/>
          <w:sz w:val="22"/>
          <w:szCs w:val="22"/>
        </w:rPr>
        <w:t>, Ali Nahvi</w:t>
      </w:r>
      <w:r w:rsidRPr="00E74AC0">
        <w:rPr>
          <w:color w:val="000000" w:themeColor="text1"/>
          <w:sz w:val="22"/>
          <w:szCs w:val="22"/>
          <w:vertAlign w:val="superscript"/>
        </w:rPr>
        <w:t>3</w:t>
      </w:r>
      <w:r w:rsidRPr="00E74AC0">
        <w:rPr>
          <w:color w:val="000000" w:themeColor="text1"/>
          <w:sz w:val="22"/>
          <w:szCs w:val="22"/>
        </w:rPr>
        <w:t>, Dan Klein</w:t>
      </w:r>
      <w:r w:rsidRPr="00E74AC0">
        <w:rPr>
          <w:color w:val="000000" w:themeColor="text1"/>
          <w:sz w:val="22"/>
          <w:szCs w:val="22"/>
          <w:vertAlign w:val="superscript"/>
        </w:rPr>
        <w:t>3</w:t>
      </w:r>
      <w:r w:rsidRPr="00E74AC0">
        <w:rPr>
          <w:color w:val="000000" w:themeColor="text1"/>
          <w:sz w:val="22"/>
          <w:szCs w:val="22"/>
        </w:rPr>
        <w:t>, Corey Strickland</w:t>
      </w:r>
      <w:r w:rsidRPr="00E74AC0">
        <w:rPr>
          <w:color w:val="000000" w:themeColor="text1"/>
          <w:sz w:val="22"/>
          <w:szCs w:val="22"/>
          <w:vertAlign w:val="superscript"/>
        </w:rPr>
        <w:t>2</w:t>
      </w:r>
      <w:r w:rsidRPr="00E74AC0">
        <w:rPr>
          <w:color w:val="000000" w:themeColor="text1"/>
          <w:sz w:val="22"/>
          <w:szCs w:val="22"/>
        </w:rPr>
        <w:t>, Graham F. Smith</w:t>
      </w:r>
      <w:r w:rsidRPr="00E74AC0">
        <w:rPr>
          <w:color w:val="000000" w:themeColor="text1"/>
          <w:sz w:val="22"/>
          <w:szCs w:val="22"/>
          <w:vertAlign w:val="superscript"/>
        </w:rPr>
        <w:t>1</w:t>
      </w:r>
      <w:r w:rsidRPr="00E74AC0">
        <w:rPr>
          <w:color w:val="000000" w:themeColor="text1"/>
          <w:sz w:val="22"/>
          <w:szCs w:val="22"/>
        </w:rPr>
        <w:t>, Peter Dandliker</w:t>
      </w:r>
      <w:r w:rsidRPr="00E74AC0">
        <w:rPr>
          <w:color w:val="000000" w:themeColor="text1"/>
          <w:sz w:val="22"/>
          <w:szCs w:val="22"/>
          <w:vertAlign w:val="superscript"/>
        </w:rPr>
        <w:t>1</w:t>
      </w:r>
      <w:r w:rsidRPr="00E74AC0">
        <w:rPr>
          <w:color w:val="000000" w:themeColor="text1"/>
          <w:sz w:val="22"/>
          <w:szCs w:val="22"/>
        </w:rPr>
        <w:t>, and Elliott Nickbarg</w:t>
      </w:r>
      <w:r w:rsidRPr="00E74AC0">
        <w:rPr>
          <w:color w:val="000000" w:themeColor="text1"/>
          <w:sz w:val="22"/>
          <w:szCs w:val="22"/>
          <w:vertAlign w:val="superscript"/>
        </w:rPr>
        <w:t>1</w:t>
      </w:r>
    </w:p>
    <w:p w14:paraId="47161AF7" w14:textId="77777777" w:rsidR="002303BA" w:rsidRPr="00E74AC0" w:rsidRDefault="002303BA" w:rsidP="00E74AC0">
      <w:pPr>
        <w:spacing w:line="240" w:lineRule="exact"/>
        <w:rPr>
          <w:color w:val="000000" w:themeColor="text1"/>
          <w:sz w:val="22"/>
          <w:szCs w:val="22"/>
        </w:rPr>
      </w:pPr>
      <w:r w:rsidRPr="00E74AC0">
        <w:rPr>
          <w:color w:val="000000" w:themeColor="text1"/>
          <w:sz w:val="22"/>
          <w:szCs w:val="22"/>
          <w:vertAlign w:val="superscript"/>
        </w:rPr>
        <w:t>1</w:t>
      </w:r>
      <w:r w:rsidRPr="00E74AC0">
        <w:rPr>
          <w:color w:val="000000" w:themeColor="text1"/>
          <w:sz w:val="22"/>
          <w:szCs w:val="22"/>
        </w:rPr>
        <w:t xml:space="preserve">Merck Research Labs, Boston, MA, </w:t>
      </w:r>
      <w:r w:rsidRPr="00E74AC0">
        <w:rPr>
          <w:color w:val="000000" w:themeColor="text1"/>
          <w:sz w:val="22"/>
          <w:szCs w:val="22"/>
          <w:vertAlign w:val="superscript"/>
        </w:rPr>
        <w:t>2</w:t>
      </w:r>
      <w:r w:rsidRPr="00E74AC0">
        <w:rPr>
          <w:color w:val="000000" w:themeColor="text1"/>
          <w:sz w:val="22"/>
          <w:szCs w:val="22"/>
        </w:rPr>
        <w:t xml:space="preserve">Merck Research Labs, Kenilworth, NJ, </w:t>
      </w:r>
      <w:r w:rsidRPr="00E74AC0">
        <w:rPr>
          <w:color w:val="000000" w:themeColor="text1"/>
          <w:sz w:val="22"/>
          <w:szCs w:val="22"/>
          <w:vertAlign w:val="superscript"/>
        </w:rPr>
        <w:t>3</w:t>
      </w:r>
      <w:r w:rsidRPr="00E74AC0">
        <w:rPr>
          <w:color w:val="000000" w:themeColor="text1"/>
          <w:sz w:val="22"/>
          <w:szCs w:val="22"/>
        </w:rPr>
        <w:t>Merck Research Labs, West Point, PA</w:t>
      </w:r>
    </w:p>
    <w:p w14:paraId="3615430F" w14:textId="77777777" w:rsidR="002303BA" w:rsidRPr="002303BA" w:rsidRDefault="002303BA" w:rsidP="00772D94">
      <w:pPr>
        <w:snapToGrid w:val="0"/>
        <w:rPr>
          <w:color w:val="000000" w:themeColor="text1"/>
        </w:rPr>
      </w:pPr>
    </w:p>
    <w:p w14:paraId="68BA5B4E" w14:textId="663B7176" w:rsidR="002303BA" w:rsidRPr="002303BA" w:rsidRDefault="002303BA" w:rsidP="00772D94">
      <w:pPr>
        <w:snapToGrid w:val="0"/>
        <w:spacing w:line="280" w:lineRule="exact"/>
        <w:rPr>
          <w:rFonts w:ascii="メイリオ" w:eastAsia="メイリオ" w:hAnsi="メイリオ"/>
          <w:b/>
          <w:bCs/>
          <w:color w:val="000000" w:themeColor="text1"/>
        </w:rPr>
      </w:pPr>
      <w:r w:rsidRPr="002303BA">
        <w:rPr>
          <w:rFonts w:ascii="メイリオ" w:eastAsia="メイリオ" w:hAnsi="メイリオ"/>
          <w:b/>
          <w:bCs/>
          <w:color w:val="000000" w:themeColor="text1"/>
        </w:rPr>
        <w:t>Abstract</w:t>
      </w:r>
    </w:p>
    <w:p w14:paraId="504DBCC4" w14:textId="77777777" w:rsidR="002303BA" w:rsidRPr="002303BA" w:rsidRDefault="002303BA" w:rsidP="00772D94">
      <w:pPr>
        <w:snapToGrid w:val="0"/>
        <w:rPr>
          <w:color w:val="000000" w:themeColor="text1"/>
        </w:rPr>
      </w:pPr>
      <w:r w:rsidRPr="002303BA">
        <w:rPr>
          <w:color w:val="000000" w:themeColor="text1"/>
        </w:rPr>
        <w:t>Approximately 60% of DNA is transcribed as RNA, but only 1-2% codes for proteins. Genetic linkage studies of single nucleotide polymorphisms show that the numbers of non-coding RNAs (</w:t>
      </w:r>
      <w:proofErr w:type="spellStart"/>
      <w:r w:rsidRPr="002303BA">
        <w:rPr>
          <w:color w:val="000000" w:themeColor="text1"/>
        </w:rPr>
        <w:t>ncRNA</w:t>
      </w:r>
      <w:proofErr w:type="spellEnd"/>
      <w:r w:rsidRPr="002303BA">
        <w:rPr>
          <w:color w:val="000000" w:themeColor="text1"/>
        </w:rPr>
        <w:t xml:space="preserve">) involved in cellular processes are similar to the numbers of protein coding genes. The function of </w:t>
      </w:r>
      <w:proofErr w:type="spellStart"/>
      <w:r w:rsidRPr="002303BA">
        <w:rPr>
          <w:color w:val="000000" w:themeColor="text1"/>
        </w:rPr>
        <w:t>ncRNA</w:t>
      </w:r>
      <w:proofErr w:type="spellEnd"/>
      <w:r w:rsidRPr="002303BA">
        <w:rPr>
          <w:color w:val="000000" w:themeColor="text1"/>
        </w:rPr>
        <w:t xml:space="preserve"> and its interactions with small molecules is relatively unexplored, and understanding the </w:t>
      </w:r>
      <w:proofErr w:type="spellStart"/>
      <w:r w:rsidRPr="002303BA">
        <w:rPr>
          <w:color w:val="000000" w:themeColor="text1"/>
        </w:rPr>
        <w:t>druggability</w:t>
      </w:r>
      <w:proofErr w:type="spellEnd"/>
      <w:r w:rsidRPr="002303BA">
        <w:rPr>
          <w:color w:val="000000" w:themeColor="text1"/>
        </w:rPr>
        <w:t xml:space="preserve"> of </w:t>
      </w:r>
      <w:proofErr w:type="spellStart"/>
      <w:r w:rsidRPr="002303BA">
        <w:rPr>
          <w:color w:val="000000" w:themeColor="text1"/>
        </w:rPr>
        <w:t>ncRNA</w:t>
      </w:r>
      <w:proofErr w:type="spellEnd"/>
      <w:r w:rsidRPr="002303BA">
        <w:rPr>
          <w:color w:val="000000" w:themeColor="text1"/>
        </w:rPr>
        <w:t xml:space="preserve"> with small molecules will likely open up new therapeutic approaches for various diseases.  </w:t>
      </w:r>
    </w:p>
    <w:p w14:paraId="514F8797" w14:textId="77777777" w:rsidR="002303BA" w:rsidRPr="002303BA" w:rsidRDefault="002303BA" w:rsidP="00772D94">
      <w:pPr>
        <w:snapToGrid w:val="0"/>
        <w:rPr>
          <w:color w:val="000000" w:themeColor="text1"/>
        </w:rPr>
      </w:pPr>
      <w:r w:rsidRPr="002303BA">
        <w:rPr>
          <w:color w:val="000000" w:themeColor="text1"/>
        </w:rPr>
        <w:t xml:space="preserve">In order to understand </w:t>
      </w:r>
      <w:proofErr w:type="spellStart"/>
      <w:r w:rsidRPr="002303BA">
        <w:rPr>
          <w:color w:val="000000" w:themeColor="text1"/>
        </w:rPr>
        <w:t>ncRNA</w:t>
      </w:r>
      <w:proofErr w:type="spellEnd"/>
      <w:r w:rsidRPr="002303BA">
        <w:rPr>
          <w:color w:val="000000" w:themeColor="text1"/>
        </w:rPr>
        <w:t xml:space="preserve">-small molecule </w:t>
      </w:r>
      <w:proofErr w:type="spellStart"/>
      <w:r w:rsidRPr="002303BA">
        <w:rPr>
          <w:color w:val="000000" w:themeColor="text1"/>
        </w:rPr>
        <w:t>druggability</w:t>
      </w:r>
      <w:proofErr w:type="spellEnd"/>
      <w:r w:rsidRPr="002303BA">
        <w:rPr>
          <w:color w:val="000000" w:themeColor="text1"/>
        </w:rPr>
        <w:t xml:space="preserve">, we have investigated whether the Automated Ligand Identification System (ALIS) can be validated for detection of RNA-small molecule interactions. ALIS is an affinity-selection mass spectrometry platform capable of high-throughput screening for small molecules that bind to proteins, and has been routinely used to detect hundreds of thousands of protein drug target-small molecule interactions per instrument per day. We have validated the ALIS system with naturally occurring </w:t>
      </w:r>
      <w:proofErr w:type="spellStart"/>
      <w:r w:rsidRPr="002303BA">
        <w:rPr>
          <w:color w:val="000000" w:themeColor="text1"/>
        </w:rPr>
        <w:t>ncRNA</w:t>
      </w:r>
      <w:proofErr w:type="spellEnd"/>
      <w:r w:rsidRPr="002303BA">
        <w:rPr>
          <w:color w:val="000000" w:themeColor="text1"/>
        </w:rPr>
        <w:t xml:space="preserve"> bacterial regulatory elements (i.e. riboswitches) and known small molecule drug leads.</w:t>
      </w:r>
    </w:p>
    <w:p w14:paraId="46A9F0F3" w14:textId="2466CAC5" w:rsidR="005047CA" w:rsidRPr="00772D94" w:rsidRDefault="002303BA" w:rsidP="00772D94">
      <w:pPr>
        <w:snapToGrid w:val="0"/>
        <w:rPr>
          <w:rFonts w:hint="eastAsia"/>
          <w:color w:val="000000" w:themeColor="text1"/>
        </w:rPr>
      </w:pPr>
      <w:r w:rsidRPr="002303BA">
        <w:rPr>
          <w:color w:val="000000" w:themeColor="text1"/>
        </w:rPr>
        <w:t xml:space="preserve">In order to extend this work and explore the small molecule binding profiles of other </w:t>
      </w:r>
      <w:proofErr w:type="spellStart"/>
      <w:r w:rsidRPr="002303BA">
        <w:rPr>
          <w:color w:val="000000" w:themeColor="text1"/>
        </w:rPr>
        <w:t>ncRNA</w:t>
      </w:r>
      <w:proofErr w:type="spellEnd"/>
      <w:r w:rsidRPr="002303BA">
        <w:rPr>
          <w:color w:val="000000" w:themeColor="text1"/>
        </w:rPr>
        <w:t xml:space="preserve"> targets, we next identified over 40 </w:t>
      </w:r>
      <w:proofErr w:type="spellStart"/>
      <w:r w:rsidRPr="002303BA">
        <w:rPr>
          <w:color w:val="000000" w:themeColor="text1"/>
        </w:rPr>
        <w:t>ncRNA</w:t>
      </w:r>
      <w:proofErr w:type="spellEnd"/>
      <w:r w:rsidRPr="002303BA">
        <w:rPr>
          <w:color w:val="000000" w:themeColor="text1"/>
        </w:rPr>
        <w:t xml:space="preserve"> sequences from a range of </w:t>
      </w:r>
      <w:proofErr w:type="spellStart"/>
      <w:r w:rsidRPr="002303BA">
        <w:rPr>
          <w:color w:val="000000" w:themeColor="text1"/>
        </w:rPr>
        <w:t>ncRNA</w:t>
      </w:r>
      <w:proofErr w:type="spellEnd"/>
      <w:r w:rsidRPr="002303BA">
        <w:rPr>
          <w:color w:val="000000" w:themeColor="text1"/>
        </w:rPr>
        <w:t xml:space="preserve"> classes and disease correlations. Using ALIS, these 40 </w:t>
      </w:r>
      <w:proofErr w:type="spellStart"/>
      <w:r w:rsidRPr="002303BA">
        <w:rPr>
          <w:color w:val="000000" w:themeColor="text1"/>
        </w:rPr>
        <w:t>ncRNA</w:t>
      </w:r>
      <w:proofErr w:type="spellEnd"/>
      <w:r w:rsidRPr="002303BA">
        <w:rPr>
          <w:color w:val="000000" w:themeColor="text1"/>
        </w:rPr>
        <w:t xml:space="preserve"> targets have each been screened against chemically diverse small molecule collections, functionally annotated collections from previous phenotypic screens, and collections enriched in RNA-binding properties (60,000+ compounds total). To date, we have generated millions of screening data points from which we are revealing new targets and mechanisms involving small molecule-</w:t>
      </w:r>
      <w:proofErr w:type="spellStart"/>
      <w:r w:rsidRPr="002303BA">
        <w:rPr>
          <w:color w:val="000000" w:themeColor="text1"/>
        </w:rPr>
        <w:t>ncRNA</w:t>
      </w:r>
      <w:proofErr w:type="spellEnd"/>
      <w:r w:rsidRPr="002303BA">
        <w:rPr>
          <w:color w:val="000000" w:themeColor="text1"/>
        </w:rPr>
        <w:t xml:space="preserve"> interactions. Here, we outline our approach, results so far, and discuss their implications for wider small molecule drug discovery efforts</w:t>
      </w:r>
    </w:p>
    <w:p w14:paraId="5239E1B2" w14:textId="7E5301CA" w:rsidR="005047CA" w:rsidRPr="001E4FE7" w:rsidRDefault="005047CA" w:rsidP="005047CA">
      <w:pPr>
        <w:jc w:val="right"/>
        <w:rPr>
          <w:rFonts w:ascii="ＭＳ 明朝" w:hAnsi="ＭＳ 明朝"/>
        </w:rPr>
      </w:pPr>
      <w:r w:rsidRPr="00AD3880">
        <w:rPr>
          <w:rFonts w:ascii="ＭＳ 明朝" w:hAnsi="ＭＳ 明朝" w:hint="eastAsia"/>
        </w:rPr>
        <w:lastRenderedPageBreak/>
        <w:t>平成</w:t>
      </w:r>
      <w:r>
        <w:rPr>
          <w:rFonts w:ascii="ＭＳ 明朝" w:hAnsi="ＭＳ 明朝" w:hint="eastAsia"/>
        </w:rPr>
        <w:t>３０</w:t>
      </w:r>
      <w:r w:rsidRPr="00AD3880">
        <w:rPr>
          <w:rFonts w:ascii="ＭＳ 明朝" w:hAnsi="ＭＳ 明朝" w:hint="eastAsia"/>
        </w:rPr>
        <w:t>年</w:t>
      </w:r>
      <w:r w:rsidR="00526264">
        <w:rPr>
          <w:rFonts w:ascii="ＭＳ 明朝" w:hAnsi="ＭＳ 明朝" w:hint="eastAsia"/>
        </w:rPr>
        <w:t>１０</w:t>
      </w:r>
      <w:r w:rsidRPr="00AD3880">
        <w:rPr>
          <w:rFonts w:ascii="ＭＳ 明朝" w:hAnsi="ＭＳ 明朝" w:hint="eastAsia"/>
        </w:rPr>
        <w:t>月</w:t>
      </w:r>
      <w:r w:rsidR="00526264">
        <w:rPr>
          <w:rFonts w:ascii="ＭＳ 明朝" w:hAnsi="ＭＳ 明朝" w:hint="eastAsia"/>
        </w:rPr>
        <w:t>６</w:t>
      </w:r>
      <w:r w:rsidRPr="00AD3880">
        <w:rPr>
          <w:rFonts w:ascii="ＭＳ 明朝" w:hAnsi="ＭＳ 明朝" w:hint="eastAsia"/>
        </w:rPr>
        <w:t>日</w:t>
      </w:r>
    </w:p>
    <w:p w14:paraId="11944A2D" w14:textId="6BD65B72" w:rsidR="005047CA" w:rsidRPr="00FB2291" w:rsidRDefault="00C506F1" w:rsidP="005047CA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核酸を標的とした低分子創薬研究会　平成３０年度第三</w:t>
      </w:r>
      <w:r w:rsidR="005047CA" w:rsidRPr="00FB2291">
        <w:rPr>
          <w:rFonts w:ascii="ＭＳ 明朝" w:eastAsia="ＭＳ 明朝" w:hAnsi="ＭＳ 明朝" w:hint="eastAsia"/>
          <w:sz w:val="28"/>
          <w:szCs w:val="28"/>
        </w:rPr>
        <w:t>回</w:t>
      </w:r>
    </w:p>
    <w:p w14:paraId="27B7088A" w14:textId="77777777" w:rsidR="00526264" w:rsidRDefault="005047CA" w:rsidP="00920241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B2291">
        <w:rPr>
          <w:rFonts w:ascii="ＭＳ 明朝" w:eastAsia="ＭＳ 明朝" w:hAnsi="ＭＳ 明朝" w:hint="eastAsia"/>
          <w:sz w:val="28"/>
          <w:szCs w:val="28"/>
        </w:rPr>
        <w:t>「</w:t>
      </w:r>
      <w:r w:rsidR="00920241" w:rsidRPr="00FB2291">
        <w:rPr>
          <w:rFonts w:ascii="ＭＳ 明朝" w:eastAsia="ＭＳ 明朝" w:hAnsi="ＭＳ 明朝" w:hint="eastAsia"/>
          <w:sz w:val="28"/>
          <w:szCs w:val="28"/>
        </w:rPr>
        <w:t>大阪大学</w:t>
      </w:r>
      <w:r w:rsidR="00526264">
        <w:rPr>
          <w:rFonts w:ascii="ＭＳ 明朝" w:eastAsia="ＭＳ 明朝" w:hAnsi="ＭＳ 明朝" w:hint="eastAsia"/>
          <w:sz w:val="28"/>
          <w:szCs w:val="28"/>
        </w:rPr>
        <w:t xml:space="preserve">　堂野主税</w:t>
      </w:r>
      <w:r w:rsidR="00920241" w:rsidRPr="00FB2291">
        <w:rPr>
          <w:rFonts w:ascii="ＭＳ 明朝" w:eastAsia="ＭＳ 明朝" w:hAnsi="ＭＳ 明朝" w:hint="eastAsia"/>
          <w:sz w:val="28"/>
          <w:szCs w:val="28"/>
        </w:rPr>
        <w:t>博士、</w:t>
      </w:r>
    </w:p>
    <w:p w14:paraId="1B43523C" w14:textId="77777777" w:rsidR="00526264" w:rsidRDefault="00526264" w:rsidP="00920241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Merck Research Laboratory</w:t>
      </w:r>
      <w:r w:rsidR="005047CA" w:rsidRPr="00FB2291"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 xml:space="preserve">Elliott Nickbarg </w:t>
      </w:r>
      <w:r w:rsidR="005047CA" w:rsidRPr="00FB2291">
        <w:rPr>
          <w:rFonts w:ascii="ＭＳ 明朝" w:eastAsia="ＭＳ 明朝" w:hAnsi="ＭＳ 明朝" w:hint="eastAsia"/>
          <w:sz w:val="28"/>
          <w:szCs w:val="28"/>
        </w:rPr>
        <w:t>博士</w:t>
      </w:r>
      <w:r w:rsidR="00961E35" w:rsidRPr="00FB229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047CA" w:rsidRPr="00FB2291">
        <w:rPr>
          <w:rFonts w:ascii="ＭＳ 明朝" w:eastAsia="ＭＳ 明朝" w:hAnsi="ＭＳ 明朝" w:hint="eastAsia"/>
          <w:sz w:val="28"/>
          <w:szCs w:val="28"/>
        </w:rPr>
        <w:t>講演会」</w:t>
      </w:r>
    </w:p>
    <w:p w14:paraId="51CD9A6D" w14:textId="22E05CD0" w:rsidR="005047CA" w:rsidRPr="00FB2291" w:rsidRDefault="00196B19" w:rsidP="00920241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追加受講、</w:t>
      </w:r>
      <w:r w:rsidR="00961E35" w:rsidRPr="00FB2291">
        <w:rPr>
          <w:rFonts w:ascii="ＭＳ 明朝" w:eastAsia="ＭＳ 明朝" w:hAnsi="ＭＳ 明朝" w:hint="eastAsia"/>
          <w:sz w:val="28"/>
          <w:szCs w:val="28"/>
        </w:rPr>
        <w:t>臨時受講</w:t>
      </w:r>
      <w:r w:rsidR="005047CA" w:rsidRPr="00FB2291">
        <w:rPr>
          <w:rFonts w:ascii="ＭＳ 明朝" w:eastAsia="ＭＳ 明朝" w:hAnsi="ＭＳ 明朝" w:hint="eastAsia"/>
          <w:sz w:val="28"/>
          <w:szCs w:val="28"/>
        </w:rPr>
        <w:t>のご案内</w:t>
      </w:r>
    </w:p>
    <w:p w14:paraId="57AA372A" w14:textId="77777777" w:rsidR="005047CA" w:rsidRPr="00FB2291" w:rsidRDefault="005047CA" w:rsidP="005047CA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40AD580" w14:textId="793E62C8" w:rsidR="00920241" w:rsidRPr="00FB2291" w:rsidRDefault="00920241" w:rsidP="005047CA">
      <w:pPr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>表記の講演会</w:t>
      </w:r>
      <w:r w:rsidR="005047CA" w:rsidRPr="00FB2291">
        <w:rPr>
          <w:rFonts w:ascii="ＭＳ 明朝" w:eastAsia="ＭＳ 明朝" w:hAnsi="ＭＳ 明朝" w:hint="eastAsia"/>
          <w:sz w:val="21"/>
          <w:szCs w:val="21"/>
        </w:rPr>
        <w:t>について、当日限りの臨時受講者を下記の通り募集いたします。</w:t>
      </w:r>
    </w:p>
    <w:p w14:paraId="38133D52" w14:textId="7B908C9D" w:rsidR="005047CA" w:rsidRPr="00FB2291" w:rsidRDefault="005047CA" w:rsidP="005047CA">
      <w:pPr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>下記申込書にご記入の上、事務局まで</w:t>
      </w:r>
      <w:r w:rsidR="00407E35">
        <w:rPr>
          <w:rFonts w:ascii="ＭＳ 明朝" w:eastAsia="ＭＳ 明朝" w:hAnsi="ＭＳ 明朝" w:hint="eastAsia"/>
          <w:sz w:val="21"/>
          <w:szCs w:val="21"/>
        </w:rPr>
        <w:t>（確認の為中谷にも）</w:t>
      </w:r>
      <w:r w:rsidRPr="00FB2291">
        <w:rPr>
          <w:rFonts w:ascii="ＭＳ 明朝" w:eastAsia="ＭＳ 明朝" w:hAnsi="ＭＳ 明朝" w:hint="eastAsia"/>
          <w:sz w:val="21"/>
          <w:szCs w:val="21"/>
        </w:rPr>
        <w:t>お申込み下さい。</w:t>
      </w:r>
    </w:p>
    <w:p w14:paraId="55243E51" w14:textId="77777777" w:rsidR="005047CA" w:rsidRPr="00FB2291" w:rsidRDefault="005047CA" w:rsidP="005047CA">
      <w:pPr>
        <w:jc w:val="center"/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6A7786DC" w14:textId="77777777" w:rsidR="005047CA" w:rsidRPr="00FB2291" w:rsidRDefault="005047CA" w:rsidP="005047CA">
      <w:pPr>
        <w:snapToGrid w:val="0"/>
        <w:ind w:left="420" w:hangingChars="200" w:hanging="420"/>
        <w:rPr>
          <w:rFonts w:ascii="ＭＳ 明朝" w:eastAsia="ＭＳ 明朝" w:hAnsi="ＭＳ 明朝"/>
          <w:color w:val="339966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>１．</w:t>
      </w:r>
      <w:r w:rsidRPr="00FB2291">
        <w:rPr>
          <w:rFonts w:ascii="ＭＳ 明朝" w:eastAsia="ＭＳ 明朝" w:hAnsi="ＭＳ 明朝" w:hint="eastAsia"/>
          <w:spacing w:val="210"/>
          <w:kern w:val="0"/>
          <w:sz w:val="21"/>
          <w:szCs w:val="21"/>
          <w:fitText w:val="840" w:id="1733037056"/>
        </w:rPr>
        <w:t>主</w:t>
      </w:r>
      <w:r w:rsidRPr="00FB2291">
        <w:rPr>
          <w:rFonts w:ascii="ＭＳ 明朝" w:eastAsia="ＭＳ 明朝" w:hAnsi="ＭＳ 明朝" w:hint="eastAsia"/>
          <w:kern w:val="0"/>
          <w:sz w:val="21"/>
          <w:szCs w:val="21"/>
          <w:fitText w:val="840" w:id="1733037056"/>
        </w:rPr>
        <w:t>催</w:t>
      </w:r>
      <w:r w:rsidRPr="00FB2291">
        <w:rPr>
          <w:rFonts w:ascii="ＭＳ 明朝" w:eastAsia="ＭＳ 明朝" w:hAnsi="ＭＳ 明朝" w:hint="eastAsia"/>
          <w:kern w:val="0"/>
          <w:sz w:val="21"/>
          <w:szCs w:val="21"/>
        </w:rPr>
        <w:t xml:space="preserve">：　　　</w:t>
      </w:r>
      <w:r w:rsidRPr="00FB2291">
        <w:rPr>
          <w:rFonts w:ascii="ＭＳ 明朝" w:eastAsia="ＭＳ 明朝" w:hAnsi="ＭＳ 明朝" w:hint="eastAsia"/>
          <w:sz w:val="21"/>
          <w:szCs w:val="21"/>
        </w:rPr>
        <w:t>一般財団法人　大阪大学産業科学研究協会</w:t>
      </w:r>
    </w:p>
    <w:p w14:paraId="067D932C" w14:textId="3724154F" w:rsidR="005047CA" w:rsidRPr="00FB2291" w:rsidRDefault="005047CA" w:rsidP="005047C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>２．臨時受講会費：　会員企業</w:t>
      </w:r>
      <w:r w:rsidR="008C2C21" w:rsidRPr="00FB2291">
        <w:rPr>
          <w:rFonts w:ascii="ＭＳ 明朝" w:eastAsia="ＭＳ 明朝" w:hAnsi="ＭＳ 明朝" w:hint="eastAsia"/>
          <w:sz w:val="21"/>
          <w:szCs w:val="21"/>
        </w:rPr>
        <w:t xml:space="preserve">　会員１名に付き</w:t>
      </w:r>
      <w:r w:rsidRPr="00FB2291">
        <w:rPr>
          <w:rFonts w:ascii="ＭＳ 明朝" w:eastAsia="ＭＳ 明朝" w:hAnsi="ＭＳ 明朝" w:hint="eastAsia"/>
          <w:sz w:val="21"/>
          <w:szCs w:val="21"/>
        </w:rPr>
        <w:t>２名まで無料・３名以降は</w:t>
      </w:r>
      <w:r w:rsidRPr="00FB2291">
        <w:rPr>
          <w:rFonts w:ascii="ＭＳ 明朝" w:eastAsia="ＭＳ 明朝" w:hAnsi="ＭＳ 明朝"/>
          <w:sz w:val="21"/>
          <w:szCs w:val="21"/>
        </w:rPr>
        <w:t>20,000</w:t>
      </w:r>
      <w:r w:rsidRPr="00FB2291">
        <w:rPr>
          <w:rFonts w:ascii="ＭＳ 明朝" w:eastAsia="ＭＳ 明朝" w:hAnsi="ＭＳ 明朝" w:hint="eastAsia"/>
          <w:sz w:val="21"/>
          <w:szCs w:val="21"/>
        </w:rPr>
        <w:t>円／人</w:t>
      </w:r>
    </w:p>
    <w:p w14:paraId="1A83AC05" w14:textId="77777777" w:rsidR="005047CA" w:rsidRPr="00FB2291" w:rsidRDefault="005047CA" w:rsidP="005047C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 xml:space="preserve">　　　　　　　　　　非会員企業</w:t>
      </w:r>
      <w:r w:rsidRPr="00FB2291">
        <w:rPr>
          <w:rFonts w:ascii="ＭＳ 明朝" w:eastAsia="ＭＳ 明朝" w:hAnsi="ＭＳ 明朝" w:hint="eastAsia"/>
          <w:sz w:val="21"/>
          <w:szCs w:val="21"/>
        </w:rPr>
        <w:tab/>
      </w:r>
      <w:r w:rsidRPr="00FB2291">
        <w:rPr>
          <w:rFonts w:ascii="ＭＳ 明朝" w:eastAsia="ＭＳ 明朝" w:hAnsi="ＭＳ 明朝"/>
          <w:sz w:val="21"/>
          <w:szCs w:val="21"/>
        </w:rPr>
        <w:t>80,000</w:t>
      </w:r>
      <w:r w:rsidRPr="00FB2291">
        <w:rPr>
          <w:rFonts w:ascii="ＭＳ 明朝" w:eastAsia="ＭＳ 明朝" w:hAnsi="ＭＳ 明朝" w:hint="eastAsia"/>
          <w:sz w:val="21"/>
          <w:szCs w:val="21"/>
        </w:rPr>
        <w:t>円／人</w:t>
      </w:r>
    </w:p>
    <w:p w14:paraId="486AF5A9" w14:textId="7C8C6D40" w:rsidR="005047CA" w:rsidRPr="00FB2291" w:rsidRDefault="005047CA" w:rsidP="005047C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 xml:space="preserve">　　　　　　　　　　アカデミア　</w:t>
      </w:r>
      <w:r w:rsidRPr="00FB2291">
        <w:rPr>
          <w:rFonts w:ascii="ＭＳ 明朝" w:eastAsia="ＭＳ 明朝" w:hAnsi="ＭＳ 明朝" w:hint="eastAsia"/>
          <w:sz w:val="21"/>
          <w:szCs w:val="21"/>
        </w:rPr>
        <w:tab/>
      </w:r>
      <w:r w:rsidR="00F51033" w:rsidRPr="00FB2291">
        <w:rPr>
          <w:rFonts w:ascii="ＭＳ 明朝" w:eastAsia="ＭＳ 明朝" w:hAnsi="ＭＳ 明朝"/>
          <w:sz w:val="21"/>
          <w:szCs w:val="21"/>
        </w:rPr>
        <w:t xml:space="preserve"> 5</w:t>
      </w:r>
      <w:r w:rsidRPr="00FB2291">
        <w:rPr>
          <w:rFonts w:ascii="ＭＳ 明朝" w:eastAsia="ＭＳ 明朝" w:hAnsi="ＭＳ 明朝"/>
          <w:sz w:val="21"/>
          <w:szCs w:val="21"/>
        </w:rPr>
        <w:t>,000</w:t>
      </w:r>
      <w:r w:rsidRPr="00FB2291">
        <w:rPr>
          <w:rFonts w:ascii="ＭＳ 明朝" w:eastAsia="ＭＳ 明朝" w:hAnsi="ＭＳ 明朝" w:hint="eastAsia"/>
          <w:sz w:val="21"/>
          <w:szCs w:val="21"/>
        </w:rPr>
        <w:t xml:space="preserve">円／人　</w:t>
      </w:r>
    </w:p>
    <w:p w14:paraId="4A5F36ED" w14:textId="0065B7D3" w:rsidR="005047CA" w:rsidRPr="00FB2291" w:rsidRDefault="005047CA" w:rsidP="00BF29A5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 xml:space="preserve">　　　　　　　　　　学生</w:t>
      </w:r>
      <w:r w:rsidRPr="00FB2291">
        <w:rPr>
          <w:rFonts w:ascii="ＭＳ 明朝" w:eastAsia="ＭＳ 明朝" w:hAnsi="ＭＳ 明朝" w:hint="eastAsia"/>
          <w:sz w:val="21"/>
          <w:szCs w:val="21"/>
        </w:rPr>
        <w:tab/>
      </w:r>
      <w:r w:rsidRPr="00FB2291">
        <w:rPr>
          <w:rFonts w:ascii="ＭＳ 明朝" w:eastAsia="ＭＳ 明朝" w:hAnsi="ＭＳ 明朝" w:hint="eastAsia"/>
          <w:sz w:val="21"/>
          <w:szCs w:val="21"/>
        </w:rPr>
        <w:tab/>
      </w:r>
      <w:r w:rsidR="00BF29A5" w:rsidRPr="00FB2291">
        <w:rPr>
          <w:rFonts w:ascii="ＭＳ 明朝" w:eastAsia="ＭＳ 明朝" w:hAnsi="ＭＳ 明朝"/>
          <w:sz w:val="21"/>
          <w:szCs w:val="21"/>
        </w:rPr>
        <w:t xml:space="preserve"> 1</w:t>
      </w:r>
      <w:r w:rsidRPr="00FB2291">
        <w:rPr>
          <w:rFonts w:ascii="ＭＳ 明朝" w:eastAsia="ＭＳ 明朝" w:hAnsi="ＭＳ 明朝"/>
          <w:sz w:val="21"/>
          <w:szCs w:val="21"/>
        </w:rPr>
        <w:t>,000</w:t>
      </w:r>
      <w:r w:rsidRPr="00FB2291">
        <w:rPr>
          <w:rFonts w:ascii="ＭＳ 明朝" w:eastAsia="ＭＳ 明朝" w:hAnsi="ＭＳ 明朝" w:hint="eastAsia"/>
          <w:sz w:val="21"/>
          <w:szCs w:val="21"/>
        </w:rPr>
        <w:t>円／人　（会場に余裕がある場合</w:t>
      </w:r>
      <w:r w:rsidR="00BF29A5" w:rsidRPr="00FB2291">
        <w:rPr>
          <w:rFonts w:ascii="ＭＳ 明朝" w:eastAsia="ＭＳ 明朝" w:hAnsi="ＭＳ 明朝" w:hint="eastAsia"/>
          <w:sz w:val="21"/>
          <w:szCs w:val="21"/>
        </w:rPr>
        <w:t>のみ</w:t>
      </w:r>
      <w:r w:rsidRPr="00FB2291">
        <w:rPr>
          <w:rFonts w:ascii="ＭＳ 明朝" w:eastAsia="ＭＳ 明朝" w:hAnsi="ＭＳ 明朝" w:hint="eastAsia"/>
          <w:sz w:val="21"/>
          <w:szCs w:val="21"/>
        </w:rPr>
        <w:t>）</w:t>
      </w:r>
    </w:p>
    <w:p w14:paraId="41CAF678" w14:textId="1A155798" w:rsidR="005047CA" w:rsidRPr="00FB2291" w:rsidRDefault="005047CA" w:rsidP="005047C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 xml:space="preserve">３. </w:t>
      </w:r>
      <w:r w:rsidR="00FB2291" w:rsidRPr="00FB2291">
        <w:rPr>
          <w:rFonts w:ascii="ＭＳ 明朝" w:eastAsia="ＭＳ 明朝" w:hAnsi="ＭＳ 明朝" w:hint="eastAsia"/>
          <w:sz w:val="21"/>
          <w:szCs w:val="21"/>
        </w:rPr>
        <w:t>日　　時</w:t>
      </w:r>
      <w:r w:rsidRPr="00FB2291">
        <w:rPr>
          <w:rFonts w:ascii="ＭＳ 明朝" w:eastAsia="ＭＳ 明朝" w:hAnsi="ＭＳ 明朝" w:hint="eastAsia"/>
          <w:sz w:val="21"/>
          <w:szCs w:val="21"/>
        </w:rPr>
        <w:t>: 　　　平成</w:t>
      </w:r>
      <w:r w:rsidR="00C506F1">
        <w:rPr>
          <w:rFonts w:ascii="ＭＳ 明朝" w:eastAsia="ＭＳ 明朝" w:hAnsi="ＭＳ 明朝" w:hint="eastAsia"/>
          <w:sz w:val="21"/>
          <w:szCs w:val="21"/>
        </w:rPr>
        <w:t>３０</w:t>
      </w:r>
      <w:r w:rsidRPr="00FB2291">
        <w:rPr>
          <w:rFonts w:ascii="ＭＳ 明朝" w:eastAsia="ＭＳ 明朝" w:hAnsi="ＭＳ 明朝" w:hint="eastAsia"/>
          <w:sz w:val="21"/>
          <w:szCs w:val="21"/>
        </w:rPr>
        <w:t>年</w:t>
      </w:r>
      <w:r w:rsidR="00C00E2C">
        <w:rPr>
          <w:rFonts w:ascii="ＭＳ 明朝" w:eastAsia="ＭＳ 明朝" w:hAnsi="ＭＳ 明朝" w:hint="eastAsia"/>
          <w:sz w:val="21"/>
          <w:szCs w:val="21"/>
        </w:rPr>
        <w:t>１１</w:t>
      </w:r>
      <w:r w:rsidRPr="00FB2291">
        <w:rPr>
          <w:rFonts w:ascii="ＭＳ 明朝" w:eastAsia="ＭＳ 明朝" w:hAnsi="ＭＳ 明朝" w:hint="eastAsia"/>
          <w:sz w:val="21"/>
          <w:szCs w:val="21"/>
        </w:rPr>
        <w:t>月</w:t>
      </w:r>
      <w:r w:rsidR="00C00E2C">
        <w:rPr>
          <w:rFonts w:ascii="ＭＳ 明朝" w:eastAsia="ＭＳ 明朝" w:hAnsi="ＭＳ 明朝" w:hint="eastAsia"/>
          <w:sz w:val="21"/>
          <w:szCs w:val="21"/>
        </w:rPr>
        <w:t>１２</w:t>
      </w:r>
      <w:r w:rsidRPr="00FB2291">
        <w:rPr>
          <w:rFonts w:ascii="ＭＳ 明朝" w:eastAsia="ＭＳ 明朝" w:hAnsi="ＭＳ 明朝" w:hint="eastAsia"/>
          <w:sz w:val="21"/>
          <w:szCs w:val="21"/>
        </w:rPr>
        <w:t>日</w:t>
      </w:r>
      <w:r w:rsidRPr="00FB2291">
        <w:rPr>
          <w:rFonts w:ascii="ＭＳ 明朝" w:eastAsia="ＭＳ 明朝" w:hAnsi="ＭＳ 明朝"/>
          <w:sz w:val="21"/>
          <w:szCs w:val="21"/>
        </w:rPr>
        <w:t xml:space="preserve"> </w:t>
      </w:r>
      <w:r w:rsidRPr="00FB2291">
        <w:rPr>
          <w:rFonts w:ascii="ＭＳ 明朝" w:eastAsia="ＭＳ 明朝" w:hAnsi="ＭＳ 明朝" w:hint="eastAsia"/>
          <w:sz w:val="21"/>
          <w:szCs w:val="21"/>
        </w:rPr>
        <w:t>午後２時より</w:t>
      </w:r>
      <w:r w:rsidR="0030643C">
        <w:rPr>
          <w:rFonts w:ascii="ＭＳ 明朝" w:eastAsia="ＭＳ 明朝" w:hAnsi="ＭＳ 明朝" w:hint="eastAsia"/>
          <w:sz w:val="21"/>
          <w:szCs w:val="21"/>
        </w:rPr>
        <w:t>５</w:t>
      </w:r>
      <w:r w:rsidR="00961E35" w:rsidRPr="00FB2291">
        <w:rPr>
          <w:rFonts w:ascii="ＭＳ 明朝" w:eastAsia="ＭＳ 明朝" w:hAnsi="ＭＳ 明朝" w:hint="eastAsia"/>
          <w:sz w:val="21"/>
          <w:szCs w:val="21"/>
        </w:rPr>
        <w:t>時</w:t>
      </w:r>
      <w:r w:rsidR="00C00E2C">
        <w:rPr>
          <w:rFonts w:ascii="ＭＳ 明朝" w:eastAsia="ＭＳ 明朝" w:hAnsi="ＭＳ 明朝" w:hint="eastAsia"/>
          <w:sz w:val="21"/>
          <w:szCs w:val="21"/>
        </w:rPr>
        <w:t>ごろ</w:t>
      </w:r>
      <w:r w:rsidR="00961E35" w:rsidRPr="00FB2291">
        <w:rPr>
          <w:rFonts w:ascii="ＭＳ 明朝" w:eastAsia="ＭＳ 明朝" w:hAnsi="ＭＳ 明朝" w:hint="eastAsia"/>
          <w:sz w:val="21"/>
          <w:szCs w:val="21"/>
        </w:rPr>
        <w:t>まで</w:t>
      </w:r>
    </w:p>
    <w:p w14:paraId="5EE4D4BE" w14:textId="49C7A187" w:rsidR="00961E35" w:rsidRPr="00FB2291" w:rsidRDefault="005047CA" w:rsidP="005047C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>４．</w:t>
      </w:r>
      <w:r w:rsidR="00FB2291" w:rsidRPr="00FB2291">
        <w:rPr>
          <w:rFonts w:ascii="ＭＳ 明朝" w:eastAsia="ＭＳ 明朝" w:hAnsi="ＭＳ 明朝" w:hint="eastAsia"/>
          <w:sz w:val="21"/>
          <w:szCs w:val="21"/>
        </w:rPr>
        <w:t>場　　所</w:t>
      </w:r>
      <w:r w:rsidR="00C00E2C">
        <w:rPr>
          <w:rFonts w:ascii="ＭＳ 明朝" w:eastAsia="ＭＳ 明朝" w:hAnsi="ＭＳ 明朝" w:hint="eastAsia"/>
          <w:sz w:val="21"/>
          <w:szCs w:val="21"/>
        </w:rPr>
        <w:t>：　　　大阪　富国生命ビル４</w:t>
      </w:r>
      <w:r w:rsidR="00961E35" w:rsidRPr="00FB2291">
        <w:rPr>
          <w:rFonts w:ascii="ＭＳ 明朝" w:eastAsia="ＭＳ 明朝" w:hAnsi="ＭＳ 明朝" w:hint="eastAsia"/>
          <w:sz w:val="21"/>
          <w:szCs w:val="21"/>
        </w:rPr>
        <w:t>F、</w:t>
      </w:r>
      <w:r w:rsidR="00C00E2C" w:rsidRPr="00FB2291">
        <w:rPr>
          <w:rFonts w:ascii="ＭＳ 明朝" w:eastAsia="ＭＳ 明朝" w:hAnsi="ＭＳ 明朝" w:hint="eastAsia"/>
          <w:sz w:val="21"/>
          <w:szCs w:val="21"/>
        </w:rPr>
        <w:t>まちラボルーム</w:t>
      </w:r>
      <w:r w:rsidR="00C00E2C">
        <w:rPr>
          <w:rFonts w:ascii="ＭＳ 明朝" w:eastAsia="ＭＳ 明朝" w:hAnsi="ＭＳ 明朝"/>
          <w:sz w:val="21"/>
          <w:szCs w:val="21"/>
        </w:rPr>
        <w:t>A</w:t>
      </w:r>
    </w:p>
    <w:p w14:paraId="2E1E505C" w14:textId="67156C62" w:rsidR="005047CA" w:rsidRPr="00FB2291" w:rsidRDefault="00961E35" w:rsidP="005047C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>５．</w:t>
      </w:r>
      <w:r w:rsidR="005047CA" w:rsidRPr="00FB2291">
        <w:rPr>
          <w:rFonts w:ascii="ＭＳ 明朝" w:eastAsia="ＭＳ 明朝" w:hAnsi="ＭＳ 明朝" w:hint="eastAsia"/>
          <w:sz w:val="21"/>
          <w:szCs w:val="21"/>
        </w:rPr>
        <w:t>懇</w:t>
      </w:r>
      <w:r w:rsidR="005047CA" w:rsidRPr="00FB2291">
        <w:rPr>
          <w:rFonts w:ascii="ＭＳ 明朝" w:eastAsia="ＭＳ 明朝" w:hAnsi="ＭＳ 明朝"/>
          <w:sz w:val="21"/>
          <w:szCs w:val="21"/>
        </w:rPr>
        <w:t xml:space="preserve"> </w:t>
      </w:r>
      <w:r w:rsidR="005047CA" w:rsidRPr="00FB2291">
        <w:rPr>
          <w:rFonts w:ascii="ＭＳ 明朝" w:eastAsia="ＭＳ 明朝" w:hAnsi="ＭＳ 明朝" w:hint="eastAsia"/>
          <w:sz w:val="21"/>
          <w:szCs w:val="21"/>
        </w:rPr>
        <w:t>親</w:t>
      </w:r>
      <w:r w:rsidR="005047CA" w:rsidRPr="00FB2291">
        <w:rPr>
          <w:rFonts w:ascii="ＭＳ 明朝" w:eastAsia="ＭＳ 明朝" w:hAnsi="ＭＳ 明朝"/>
          <w:sz w:val="21"/>
          <w:szCs w:val="21"/>
        </w:rPr>
        <w:t xml:space="preserve"> </w:t>
      </w:r>
      <w:r w:rsidR="005047CA" w:rsidRPr="00FB2291">
        <w:rPr>
          <w:rFonts w:ascii="ＭＳ 明朝" w:eastAsia="ＭＳ 明朝" w:hAnsi="ＭＳ 明朝" w:hint="eastAsia"/>
          <w:sz w:val="21"/>
          <w:szCs w:val="21"/>
        </w:rPr>
        <w:t>会：</w:t>
      </w:r>
      <w:r w:rsidR="005047CA" w:rsidRPr="00FB2291">
        <w:rPr>
          <w:rFonts w:ascii="ＭＳ 明朝" w:eastAsia="ＭＳ 明朝" w:hAnsi="ＭＳ 明朝" w:hint="eastAsia"/>
          <w:sz w:val="21"/>
          <w:szCs w:val="21"/>
        </w:rPr>
        <w:tab/>
        <w:t xml:space="preserve">　</w:t>
      </w:r>
      <w:r w:rsidRPr="00FB2291">
        <w:rPr>
          <w:rFonts w:ascii="ＭＳ 明朝" w:eastAsia="ＭＳ 明朝" w:hAnsi="ＭＳ 明朝" w:hint="eastAsia"/>
          <w:sz w:val="21"/>
          <w:szCs w:val="21"/>
        </w:rPr>
        <w:t xml:space="preserve">大阪　</w:t>
      </w:r>
      <w:r w:rsidR="005047CA" w:rsidRPr="00FB2291">
        <w:rPr>
          <w:rFonts w:ascii="ＭＳ 明朝" w:eastAsia="ＭＳ 明朝" w:hAnsi="ＭＳ 明朝" w:hint="eastAsia"/>
          <w:sz w:val="21"/>
          <w:szCs w:val="21"/>
        </w:rPr>
        <w:t>富国生命ビル４F、まちラボルームF</w:t>
      </w:r>
    </w:p>
    <w:p w14:paraId="225E214D" w14:textId="7AB942DD" w:rsidR="005047CA" w:rsidRPr="00FB2291" w:rsidRDefault="005047CA" w:rsidP="005047C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 xml:space="preserve">　　　　　　　　　　ご参加される場合は</w:t>
      </w:r>
      <w:r w:rsidR="00FB2291">
        <w:rPr>
          <w:rFonts w:ascii="ＭＳ 明朝" w:eastAsia="ＭＳ 明朝" w:hAnsi="ＭＳ 明朝" w:hint="eastAsia"/>
          <w:sz w:val="21"/>
          <w:szCs w:val="21"/>
        </w:rPr>
        <w:t>会費</w:t>
      </w:r>
      <w:r w:rsidRPr="00FB2291">
        <w:rPr>
          <w:rFonts w:ascii="ＭＳ 明朝" w:eastAsia="ＭＳ 明朝" w:hAnsi="ＭＳ 明朝"/>
          <w:sz w:val="21"/>
          <w:szCs w:val="21"/>
        </w:rPr>
        <w:t>4,000</w:t>
      </w:r>
      <w:r w:rsidRPr="00FB2291">
        <w:rPr>
          <w:rFonts w:ascii="ＭＳ 明朝" w:eastAsia="ＭＳ 明朝" w:hAnsi="ＭＳ 明朝" w:hint="eastAsia"/>
          <w:sz w:val="21"/>
          <w:szCs w:val="21"/>
        </w:rPr>
        <w:t>円／人を申し受けます。</w:t>
      </w:r>
    </w:p>
    <w:p w14:paraId="10305A4C" w14:textId="77777777" w:rsidR="005047CA" w:rsidRPr="00FB2291" w:rsidRDefault="005047CA" w:rsidP="005047CA">
      <w:pPr>
        <w:snapToGrid w:val="0"/>
        <w:ind w:left="5040"/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/>
          <w:sz w:val="21"/>
          <w:szCs w:val="21"/>
        </w:rPr>
        <w:t>大阪大学産業科学研究</w:t>
      </w:r>
      <w:r w:rsidRPr="00FB2291">
        <w:rPr>
          <w:rFonts w:ascii="ＭＳ 明朝" w:eastAsia="ＭＳ 明朝" w:hAnsi="ＭＳ 明朝" w:hint="eastAsia"/>
          <w:sz w:val="21"/>
          <w:szCs w:val="21"/>
        </w:rPr>
        <w:t>協会 事務局</w:t>
      </w:r>
      <w:r w:rsidRPr="00FB2291"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2A04C87D" w14:textId="77777777" w:rsidR="005047CA" w:rsidRPr="00FB2291" w:rsidRDefault="005047CA" w:rsidP="005047CA">
      <w:pPr>
        <w:snapToGrid w:val="0"/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FB2291">
        <w:rPr>
          <w:rFonts w:ascii="ＭＳ 明朝" w:eastAsia="ＭＳ 明朝" w:hAnsi="ＭＳ 明朝" w:hint="eastAsia"/>
          <w:sz w:val="21"/>
          <w:szCs w:val="21"/>
        </w:rPr>
        <w:t>e-mail：RAIS@sanken.osaka-u.ac.jp</w:t>
      </w:r>
    </w:p>
    <w:p w14:paraId="148C23B4" w14:textId="0B76BCB3" w:rsidR="005047CA" w:rsidRPr="005B76EC" w:rsidRDefault="005047CA" w:rsidP="005047CA">
      <w:pPr>
        <w:jc w:val="center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―</w:t>
      </w:r>
      <w:r w:rsidR="00573202">
        <w:rPr>
          <w:rFonts w:ascii="ＭＳ 明朝" w:hAnsi="ＭＳ 明朝" w:hint="eastAsia"/>
          <w:sz w:val="21"/>
          <w:szCs w:val="21"/>
        </w:rPr>
        <w:t>――――――</w:t>
      </w:r>
      <w:r>
        <w:rPr>
          <w:rFonts w:ascii="ＭＳ 明朝" w:hAnsi="ＭＳ 明朝" w:hint="eastAsia"/>
          <w:sz w:val="21"/>
          <w:szCs w:val="21"/>
        </w:rPr>
        <w:t>――――＜</w:t>
      </w:r>
      <w:r w:rsidR="00C00E2C">
        <w:rPr>
          <w:rFonts w:ascii="ＭＳ 明朝" w:hAnsi="ＭＳ 明朝" w:hint="eastAsia"/>
          <w:sz w:val="21"/>
          <w:szCs w:val="21"/>
        </w:rPr>
        <w:t>１１</w:t>
      </w:r>
      <w:r>
        <w:rPr>
          <w:rFonts w:ascii="ＭＳ 明朝" w:hAnsi="ＭＳ 明朝" w:hint="eastAsia"/>
          <w:sz w:val="21"/>
          <w:szCs w:val="21"/>
        </w:rPr>
        <w:t>月</w:t>
      </w:r>
      <w:r w:rsidR="00C00E2C">
        <w:rPr>
          <w:rFonts w:ascii="ＭＳ 明朝" w:hAnsi="ＭＳ 明朝" w:hint="eastAsia"/>
          <w:sz w:val="21"/>
          <w:szCs w:val="21"/>
        </w:rPr>
        <w:t>１２</w:t>
      </w:r>
      <w:r>
        <w:rPr>
          <w:rFonts w:ascii="ＭＳ 明朝" w:hAnsi="ＭＳ 明朝" w:hint="eastAsia"/>
          <w:sz w:val="21"/>
          <w:szCs w:val="21"/>
        </w:rPr>
        <w:t>日</w:t>
      </w:r>
      <w:r w:rsidR="00573202">
        <w:rPr>
          <w:rFonts w:ascii="ＭＳ 明朝" w:hAnsi="ＭＳ 明朝" w:hint="eastAsia"/>
          <w:sz w:val="21"/>
          <w:szCs w:val="21"/>
        </w:rPr>
        <w:t>追加・</w:t>
      </w:r>
      <w:r>
        <w:rPr>
          <w:rFonts w:ascii="ＭＳ 明朝" w:hAnsi="ＭＳ 明朝" w:hint="eastAsia"/>
          <w:sz w:val="21"/>
          <w:szCs w:val="21"/>
        </w:rPr>
        <w:t>臨時受講</w:t>
      </w:r>
      <w:r w:rsidR="00573202">
        <w:rPr>
          <w:rFonts w:ascii="ＭＳ 明朝" w:hAnsi="ＭＳ 明朝" w:hint="eastAsia"/>
          <w:sz w:val="21"/>
          <w:szCs w:val="21"/>
        </w:rPr>
        <w:t>申込書＞――――</w:t>
      </w:r>
      <w:r w:rsidRPr="005B76EC">
        <w:rPr>
          <w:rFonts w:ascii="ＭＳ 明朝" w:hAnsi="ＭＳ 明朝" w:hint="eastAsia"/>
          <w:sz w:val="21"/>
          <w:szCs w:val="21"/>
        </w:rPr>
        <w:t>―――</w:t>
      </w:r>
      <w:r>
        <w:rPr>
          <w:rFonts w:ascii="ＭＳ 明朝" w:hAnsi="ＭＳ 明朝" w:hint="eastAsia"/>
          <w:sz w:val="21"/>
          <w:szCs w:val="21"/>
        </w:rPr>
        <w:t>――――</w:t>
      </w:r>
    </w:p>
    <w:p w14:paraId="5F425E05" w14:textId="77777777" w:rsidR="005047CA" w:rsidRPr="005B76EC" w:rsidRDefault="005047CA" w:rsidP="005047CA">
      <w:pPr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一般財団法人　大阪大学産業科学研究協会　事務局宛</w:t>
      </w:r>
    </w:p>
    <w:p w14:paraId="101DD769" w14:textId="77777777" w:rsidR="005047CA" w:rsidRPr="005B76EC" w:rsidRDefault="005047CA" w:rsidP="005047CA">
      <w:pPr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FAX</w:t>
      </w:r>
      <w:r w:rsidRPr="005B76EC">
        <w:rPr>
          <w:rFonts w:ascii="ＭＳ 明朝" w:hAnsi="ＭＳ 明朝" w:hint="eastAsia"/>
          <w:sz w:val="21"/>
          <w:szCs w:val="21"/>
        </w:rPr>
        <w:t>：</w:t>
      </w:r>
      <w:r w:rsidRPr="005B76EC">
        <w:rPr>
          <w:rFonts w:ascii="ＭＳ 明朝" w:hAnsi="ＭＳ 明朝" w:hint="eastAsia"/>
          <w:sz w:val="21"/>
          <w:szCs w:val="21"/>
        </w:rPr>
        <w:t>06-6948-6902     e-mail</w:t>
      </w:r>
      <w:r w:rsidRPr="005B76EC">
        <w:rPr>
          <w:rFonts w:ascii="ＭＳ 明朝" w:hAnsi="ＭＳ 明朝" w:hint="eastAsia"/>
          <w:sz w:val="21"/>
          <w:szCs w:val="21"/>
        </w:rPr>
        <w:t>：</w:t>
      </w:r>
      <w:hyperlink r:id="rId4" w:history="1">
        <w:r w:rsidRPr="005B76EC">
          <w:rPr>
            <w:rStyle w:val="a3"/>
            <w:rFonts w:ascii="ＭＳ 明朝" w:hAnsi="ＭＳ 明朝" w:hint="eastAsia"/>
            <w:sz w:val="21"/>
            <w:szCs w:val="21"/>
          </w:rPr>
          <w:t>RAIS@sanken.osaka-u.ac.jp</w:t>
        </w:r>
      </w:hyperlink>
    </w:p>
    <w:p w14:paraId="352BFA4E" w14:textId="153F9C0F" w:rsidR="00196B19" w:rsidRDefault="00C00E2C" w:rsidP="005047C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「核酸を標的とした低分子創薬研究会」にて１１月１２</w:t>
      </w:r>
      <w:r w:rsidR="005047CA" w:rsidRPr="007C727D">
        <w:rPr>
          <w:rFonts w:ascii="ＭＳ 明朝" w:eastAsia="ＭＳ 明朝" w:hAnsi="ＭＳ 明朝" w:hint="eastAsia"/>
          <w:sz w:val="21"/>
          <w:szCs w:val="21"/>
        </w:rPr>
        <w:t>日に開催されます</w:t>
      </w:r>
      <w:r w:rsidR="0033602F">
        <w:rPr>
          <w:rFonts w:ascii="ＭＳ 明朝" w:eastAsia="ＭＳ 明朝" w:hAnsi="ＭＳ 明朝" w:hint="eastAsia"/>
          <w:sz w:val="21"/>
          <w:szCs w:val="21"/>
        </w:rPr>
        <w:t>第三回研究</w:t>
      </w:r>
      <w:r w:rsidR="005047CA" w:rsidRPr="007C727D">
        <w:rPr>
          <w:rFonts w:ascii="ＭＳ 明朝" w:eastAsia="ＭＳ 明朝" w:hAnsi="ＭＳ 明朝" w:hint="eastAsia"/>
          <w:sz w:val="21"/>
          <w:szCs w:val="21"/>
        </w:rPr>
        <w:t>会の</w:t>
      </w:r>
    </w:p>
    <w:p w14:paraId="47382F1F" w14:textId="3E7DE0FA" w:rsidR="005047CA" w:rsidRPr="007C727D" w:rsidRDefault="00196B19" w:rsidP="000D3E68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</w:rPr>
        <w:t>追加受講</w:t>
      </w:r>
      <w:r>
        <w:rPr>
          <w:rFonts w:ascii="ＭＳ 明朝" w:eastAsia="ＭＳ 明朝" w:hAnsi="ＭＳ 明朝"/>
        </w:rPr>
        <w:t xml:space="preserve"> or </w:t>
      </w:r>
      <w:r w:rsidR="005047CA" w:rsidRPr="00196B19">
        <w:rPr>
          <w:rFonts w:ascii="ＭＳ 明朝" w:eastAsia="ＭＳ 明朝" w:hAnsi="ＭＳ 明朝" w:hint="eastAsia"/>
        </w:rPr>
        <w:t>臨時受講</w:t>
      </w:r>
      <w:r>
        <w:rPr>
          <w:rFonts w:ascii="ＭＳ 明朝" w:eastAsia="ＭＳ 明朝" w:hAnsi="ＭＳ 明朝" w:hint="eastAsia"/>
          <w:sz w:val="21"/>
          <w:szCs w:val="21"/>
        </w:rPr>
        <w:t>）（該当する方に○）</w:t>
      </w:r>
      <w:r w:rsidR="005047CA" w:rsidRPr="007C727D">
        <w:rPr>
          <w:rFonts w:ascii="ＭＳ 明朝" w:eastAsia="ＭＳ 明朝" w:hAnsi="ＭＳ 明朝" w:hint="eastAsia"/>
          <w:sz w:val="21"/>
          <w:szCs w:val="21"/>
        </w:rPr>
        <w:t>を申し込みます。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3686"/>
        <w:gridCol w:w="2268"/>
        <w:gridCol w:w="1521"/>
      </w:tblGrid>
      <w:tr w:rsidR="00151108" w:rsidRPr="00B90DF7" w14:paraId="456D30B1" w14:textId="77777777" w:rsidTr="00772D94">
        <w:trPr>
          <w:trHeight w:val="83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0ED2" w14:textId="36F32662" w:rsidR="00151108" w:rsidRPr="00B90DF7" w:rsidRDefault="00151108" w:rsidP="00C81A6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参加者名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C032C" w14:textId="77777777" w:rsidR="00151108" w:rsidRPr="00B01F29" w:rsidRDefault="00151108" w:rsidP="00C81A6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EDFFE" w14:textId="1679BA65" w:rsidR="00151108" w:rsidRDefault="00151108" w:rsidP="00772D9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懇親会出席</w:t>
            </w:r>
          </w:p>
          <w:p w14:paraId="2C3230CB" w14:textId="2AAFFCA1" w:rsidR="00151108" w:rsidRPr="00B01F29" w:rsidRDefault="00151108" w:rsidP="00772D9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該当する方に○）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69CE1" w14:textId="191A068B" w:rsidR="00151108" w:rsidRPr="00B01F29" w:rsidRDefault="00151108" w:rsidP="00C81A6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202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　無</w:t>
            </w:r>
          </w:p>
        </w:tc>
      </w:tr>
      <w:tr w:rsidR="00920241" w:rsidRPr="00B90DF7" w14:paraId="03212C9E" w14:textId="77777777" w:rsidTr="00151108">
        <w:trPr>
          <w:trHeight w:val="63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1BEAF" w14:textId="77777777" w:rsidR="00920241" w:rsidRPr="00B90DF7" w:rsidRDefault="00920241" w:rsidP="00C81A6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御社名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2CB35" w14:textId="77777777" w:rsidR="00920241" w:rsidRPr="00B01F29" w:rsidRDefault="00920241" w:rsidP="00C81A6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09741" w14:textId="34927CC6" w:rsidR="00920241" w:rsidRDefault="007C727D" w:rsidP="0092024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研究会会員</w:t>
            </w:r>
          </w:p>
          <w:p w14:paraId="3B9DB228" w14:textId="12A78BC8" w:rsidR="00920241" w:rsidRPr="00920241" w:rsidRDefault="00920241" w:rsidP="0092024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（該当する方に○）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D04E2" w14:textId="5B5F8DCD" w:rsidR="00920241" w:rsidRPr="00920241" w:rsidRDefault="00920241" w:rsidP="00C81A6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02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　無</w:t>
            </w:r>
          </w:p>
        </w:tc>
      </w:tr>
      <w:tr w:rsidR="00920241" w:rsidRPr="00B90DF7" w14:paraId="54D13012" w14:textId="77777777" w:rsidTr="00772D94">
        <w:trPr>
          <w:trHeight w:val="863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96D0F" w14:textId="77777777" w:rsidR="005047CA" w:rsidRDefault="005047CA" w:rsidP="00772D9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名・</w:t>
            </w:r>
          </w:p>
          <w:p w14:paraId="2699B31E" w14:textId="77777777" w:rsidR="005047CA" w:rsidRPr="00B90DF7" w:rsidRDefault="005047CA" w:rsidP="00772D9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94822" w14:textId="77777777" w:rsidR="005047CA" w:rsidRPr="00B01F29" w:rsidRDefault="005047CA" w:rsidP="00C81A6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920241" w:rsidRPr="00B90DF7" w14:paraId="09FC1F65" w14:textId="77777777" w:rsidTr="00772D94">
        <w:trPr>
          <w:trHeight w:val="563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DF5C8" w14:textId="77777777" w:rsidR="005047CA" w:rsidRPr="00C5276B" w:rsidRDefault="005047CA" w:rsidP="00772D94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電話/FAX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F24B" w14:textId="77777777" w:rsidR="005047CA" w:rsidRPr="00C5276B" w:rsidRDefault="005047CA" w:rsidP="00772D94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TEL： 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EBCE" w14:textId="77777777" w:rsidR="005047CA" w:rsidRPr="00C5276B" w:rsidRDefault="005047CA" w:rsidP="00772D94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FAX： </w:t>
            </w:r>
          </w:p>
        </w:tc>
      </w:tr>
      <w:tr w:rsidR="00920241" w:rsidRPr="00B90DF7" w14:paraId="4A70F2A5" w14:textId="77777777" w:rsidTr="00772D94">
        <w:trPr>
          <w:trHeight w:val="41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2C5A" w14:textId="77777777" w:rsidR="005047CA" w:rsidRPr="00B90DF7" w:rsidRDefault="005047CA" w:rsidP="00772D9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電子メール</w:t>
            </w:r>
            <w:bookmarkStart w:id="0" w:name="_GoBack"/>
            <w:bookmarkEnd w:id="0"/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B3730" w14:textId="77777777" w:rsidR="005047CA" w:rsidRPr="00B01F29" w:rsidRDefault="005047CA" w:rsidP="00772D9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920241" w:rsidRPr="00B90DF7" w14:paraId="2BE49523" w14:textId="77777777" w:rsidTr="00920241">
        <w:trPr>
          <w:trHeight w:val="63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8559" w14:textId="77777777" w:rsidR="005047CA" w:rsidRPr="00B01F29" w:rsidRDefault="005047CA" w:rsidP="00772D9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01F29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4BDDD" w14:textId="1381664B" w:rsidR="005047CA" w:rsidRPr="00920241" w:rsidRDefault="005047CA" w:rsidP="00772D94">
            <w:pPr>
              <w:widowControl/>
              <w:snapToGrid w:val="0"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〒</w:t>
            </w:r>
          </w:p>
        </w:tc>
      </w:tr>
      <w:tr w:rsidR="00920241" w:rsidRPr="00B90DF7" w14:paraId="7EE74EE9" w14:textId="77777777" w:rsidTr="00920241">
        <w:trPr>
          <w:trHeight w:val="63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A2EFC" w14:textId="77777777" w:rsidR="005047CA" w:rsidRDefault="005047CA" w:rsidP="00C81A6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請求書送付先</w:t>
            </w:r>
          </w:p>
          <w:p w14:paraId="0D3340DC" w14:textId="002C717F" w:rsidR="005047CA" w:rsidRPr="00920241" w:rsidRDefault="00920241" w:rsidP="00920241">
            <w:pPr>
              <w:widowControl/>
              <w:rPr>
                <w:rFonts w:asciiTheme="minorEastAsia" w:hAnsiTheme="minorEastAsia" w:cs="ＭＳ Ｐゴシック"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（上記以外の場合）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4F7C" w14:textId="663E1652" w:rsidR="005047CA" w:rsidRPr="00920241" w:rsidRDefault="005047CA" w:rsidP="00772D94">
            <w:pPr>
              <w:widowControl/>
              <w:snapToGrid w:val="0"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〒</w:t>
            </w:r>
          </w:p>
          <w:p w14:paraId="0777182E" w14:textId="77777777" w:rsidR="005047CA" w:rsidRPr="00B01F29" w:rsidRDefault="005047CA" w:rsidP="00772D9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（宛先）</w:t>
            </w:r>
          </w:p>
        </w:tc>
      </w:tr>
    </w:tbl>
    <w:p w14:paraId="383BF5C1" w14:textId="02CA3D37" w:rsidR="00015758" w:rsidRPr="00EB0F28" w:rsidRDefault="007C727D" w:rsidP="00772D94">
      <w:pPr>
        <w:snapToGrid w:val="0"/>
      </w:pPr>
      <w:r>
        <w:rPr>
          <w:rFonts w:hint="eastAsia"/>
        </w:rPr>
        <w:t xml:space="preserve">　（＊お手数ですが、参加者１名にき、１枚の申込書をお願い致します）</w:t>
      </w:r>
    </w:p>
    <w:sectPr w:rsidR="00015758" w:rsidRPr="00EB0F28" w:rsidSect="00EE10E3">
      <w:pgSz w:w="11900" w:h="16840"/>
      <w:pgMar w:top="1299" w:right="1701" w:bottom="128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6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Hiragino Kaku Gothic ProN W6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auto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28"/>
    <w:rsid w:val="00006DE5"/>
    <w:rsid w:val="00015758"/>
    <w:rsid w:val="00026F25"/>
    <w:rsid w:val="000B416E"/>
    <w:rsid w:val="000D3E68"/>
    <w:rsid w:val="00146FED"/>
    <w:rsid w:val="00151108"/>
    <w:rsid w:val="00154C8C"/>
    <w:rsid w:val="00174DCE"/>
    <w:rsid w:val="00196B19"/>
    <w:rsid w:val="001A0A63"/>
    <w:rsid w:val="001A2B20"/>
    <w:rsid w:val="001D1EE8"/>
    <w:rsid w:val="001E2809"/>
    <w:rsid w:val="00221B2A"/>
    <w:rsid w:val="002303BA"/>
    <w:rsid w:val="00282366"/>
    <w:rsid w:val="002D27B4"/>
    <w:rsid w:val="002D2A22"/>
    <w:rsid w:val="002E3DAA"/>
    <w:rsid w:val="0030643C"/>
    <w:rsid w:val="0032724C"/>
    <w:rsid w:val="0033602F"/>
    <w:rsid w:val="00344916"/>
    <w:rsid w:val="003502D0"/>
    <w:rsid w:val="003525C5"/>
    <w:rsid w:val="003C1D01"/>
    <w:rsid w:val="00404F73"/>
    <w:rsid w:val="00407E35"/>
    <w:rsid w:val="00423F63"/>
    <w:rsid w:val="00463B84"/>
    <w:rsid w:val="004A48A7"/>
    <w:rsid w:val="004B0A55"/>
    <w:rsid w:val="005047CA"/>
    <w:rsid w:val="00526264"/>
    <w:rsid w:val="0055700E"/>
    <w:rsid w:val="00561FE9"/>
    <w:rsid w:val="00563C29"/>
    <w:rsid w:val="00573202"/>
    <w:rsid w:val="00671185"/>
    <w:rsid w:val="00676E71"/>
    <w:rsid w:val="006B3264"/>
    <w:rsid w:val="00710C04"/>
    <w:rsid w:val="007162EC"/>
    <w:rsid w:val="00772D94"/>
    <w:rsid w:val="0077700A"/>
    <w:rsid w:val="007C727D"/>
    <w:rsid w:val="007D0290"/>
    <w:rsid w:val="007D34C6"/>
    <w:rsid w:val="007F0E24"/>
    <w:rsid w:val="007F7B2A"/>
    <w:rsid w:val="00836D5D"/>
    <w:rsid w:val="008C2C21"/>
    <w:rsid w:val="008E0737"/>
    <w:rsid w:val="00920241"/>
    <w:rsid w:val="009259BC"/>
    <w:rsid w:val="00961E35"/>
    <w:rsid w:val="0097399A"/>
    <w:rsid w:val="009C3641"/>
    <w:rsid w:val="009E622F"/>
    <w:rsid w:val="009F0EBA"/>
    <w:rsid w:val="00A605AE"/>
    <w:rsid w:val="00AD0063"/>
    <w:rsid w:val="00AD1A38"/>
    <w:rsid w:val="00B44613"/>
    <w:rsid w:val="00B97F99"/>
    <w:rsid w:val="00BC2F55"/>
    <w:rsid w:val="00BF0D31"/>
    <w:rsid w:val="00BF29A5"/>
    <w:rsid w:val="00C00E2C"/>
    <w:rsid w:val="00C031C9"/>
    <w:rsid w:val="00C040D8"/>
    <w:rsid w:val="00C35192"/>
    <w:rsid w:val="00C506F1"/>
    <w:rsid w:val="00C50711"/>
    <w:rsid w:val="00C52C8D"/>
    <w:rsid w:val="00C6440F"/>
    <w:rsid w:val="00C80C43"/>
    <w:rsid w:val="00CB3C32"/>
    <w:rsid w:val="00CB61B0"/>
    <w:rsid w:val="00CB6878"/>
    <w:rsid w:val="00CF6DBE"/>
    <w:rsid w:val="00D17BE6"/>
    <w:rsid w:val="00D27582"/>
    <w:rsid w:val="00D405D4"/>
    <w:rsid w:val="00D5548D"/>
    <w:rsid w:val="00DA69BC"/>
    <w:rsid w:val="00DD3E19"/>
    <w:rsid w:val="00E00EE7"/>
    <w:rsid w:val="00E029B7"/>
    <w:rsid w:val="00E05629"/>
    <w:rsid w:val="00E74AC0"/>
    <w:rsid w:val="00E82989"/>
    <w:rsid w:val="00EB0F28"/>
    <w:rsid w:val="00EB52D1"/>
    <w:rsid w:val="00ED5EFF"/>
    <w:rsid w:val="00EE10E3"/>
    <w:rsid w:val="00F26128"/>
    <w:rsid w:val="00F51033"/>
    <w:rsid w:val="00FB2291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D54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S@sanken.osaka-u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Kazuhiko Nakatani</dc:creator>
  <cp:keywords/>
  <dc:description/>
  <cp:lastModifiedBy>Shimizu Hirokazu</cp:lastModifiedBy>
  <cp:revision>13</cp:revision>
  <cp:lastPrinted>2017-06-14T10:43:00Z</cp:lastPrinted>
  <dcterms:created xsi:type="dcterms:W3CDTF">2018-10-06T23:39:00Z</dcterms:created>
  <dcterms:modified xsi:type="dcterms:W3CDTF">2018-11-12T01:37:00Z</dcterms:modified>
</cp:coreProperties>
</file>